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ascii="ＭＳ 明朝" w:hAnsi="ＭＳ 明朝" w:eastAsia="ＭＳ 明朝"/>
          <w:b w:val="1"/>
          <w:sz w:val="24"/>
        </w:rPr>
      </w:pPr>
    </w:p>
    <w:p>
      <w:pPr>
        <w:pStyle w:val="0"/>
        <w:rPr>
          <w:rFonts w:hint="eastAsia" w:ascii="ＭＳ 明朝" w:hAnsi="ＭＳ 明朝" w:eastAsia="ＭＳ 明朝"/>
          <w:b w:val="1"/>
          <w:sz w:val="32"/>
        </w:rPr>
      </w:pPr>
    </w:p>
    <w:p>
      <w:pPr>
        <w:pStyle w:val="0"/>
        <w:rPr>
          <w:rFonts w:hint="eastAsia" w:ascii="ＭＳ 明朝" w:hAnsi="ＭＳ 明朝" w:eastAsia="ＭＳ 明朝"/>
          <w:b w:val="1"/>
          <w:sz w:val="32"/>
        </w:rPr>
      </w:pPr>
    </w:p>
    <w:p>
      <w:pPr>
        <w:pStyle w:val="0"/>
        <w:rPr>
          <w:rFonts w:hint="eastAsia" w:ascii="ＭＳ 明朝" w:hAnsi="ＭＳ 明朝" w:eastAsia="ＭＳ 明朝"/>
          <w:b w:val="1"/>
          <w:sz w:val="32"/>
        </w:rPr>
      </w:pPr>
    </w:p>
    <w:p>
      <w:pPr>
        <w:pStyle w:val="0"/>
        <w:jc w:val="center"/>
        <w:rPr>
          <w:rFonts w:hint="eastAsia" w:ascii="ＭＳ 明朝" w:hAnsi="ＭＳ 明朝" w:eastAsia="ＭＳ 明朝"/>
          <w:b w:val="1"/>
          <w:sz w:val="32"/>
        </w:rPr>
      </w:pP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南九州畜産獣医学拠点</w:t>
      </w: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牛飼養事業</w:t>
      </w:r>
    </w:p>
    <w:p>
      <w:pPr>
        <w:pStyle w:val="0"/>
        <w:jc w:val="center"/>
        <w:rPr>
          <w:rFonts w:hint="eastAsia" w:ascii="ＭＳ 明朝" w:hAnsi="ＭＳ 明朝" w:eastAsia="ＭＳ 明朝"/>
          <w:b w:val="1"/>
          <w:color w:val="FF0000"/>
          <w:sz w:val="32"/>
        </w:rPr>
      </w:pPr>
      <w:r>
        <w:rPr>
          <w:rFonts w:hint="eastAsia" w:ascii="ＭＳ 明朝" w:hAnsi="ＭＳ 明朝" w:eastAsia="ＭＳ 明朝"/>
          <w:b w:val="1"/>
          <w:sz w:val="32"/>
        </w:rPr>
        <w:t>事業者公募要項</w:t>
      </w:r>
      <w:r>
        <w:rPr>
          <w:rFonts w:hint="eastAsia" w:ascii="ＭＳ 明朝" w:hAnsi="ＭＳ 明朝" w:eastAsia="ＭＳ 明朝"/>
          <w:b w:val="1"/>
          <w:color w:val="FF0000"/>
          <w:sz w:val="32"/>
        </w:rPr>
        <w:t>（案）</w:t>
      </w:r>
    </w:p>
    <w:p>
      <w:pPr>
        <w:pStyle w:val="0"/>
        <w:jc w:val="center"/>
        <w:rPr>
          <w:rFonts w:hint="eastAsia" w:ascii="ＭＳ 明朝" w:hAnsi="ＭＳ 明朝" w:eastAsia="ＭＳ 明朝"/>
          <w:b w:val="1"/>
          <w:sz w:val="32"/>
        </w:rPr>
      </w:pPr>
    </w:p>
    <w:p>
      <w:pPr>
        <w:pStyle w:val="0"/>
        <w:jc w:val="center"/>
        <w:rPr>
          <w:rFonts w:hint="eastAsia" w:ascii="ＭＳ 明朝" w:hAnsi="ＭＳ 明朝" w:eastAsia="ＭＳ 明朝"/>
          <w:b w:val="1"/>
          <w:sz w:val="32"/>
        </w:rPr>
      </w:pPr>
    </w:p>
    <w:p>
      <w:pPr>
        <w:pStyle w:val="0"/>
        <w:jc w:val="center"/>
        <w:rPr>
          <w:rFonts w:hint="eastAsia" w:ascii="ＭＳ 明朝" w:hAnsi="ＭＳ 明朝" w:eastAsia="ＭＳ 明朝"/>
          <w:b w:val="1"/>
          <w:sz w:val="32"/>
        </w:rPr>
      </w:pPr>
    </w:p>
    <w:p>
      <w:pPr>
        <w:pStyle w:val="0"/>
        <w:jc w:val="center"/>
        <w:rPr>
          <w:rFonts w:hint="eastAsia" w:ascii="ＭＳ 明朝" w:hAnsi="ＭＳ 明朝" w:eastAsia="ＭＳ 明朝"/>
          <w:b w:val="1"/>
          <w:sz w:val="32"/>
        </w:rPr>
      </w:pPr>
    </w:p>
    <w:p>
      <w:pPr>
        <w:pStyle w:val="0"/>
        <w:jc w:val="center"/>
        <w:rPr>
          <w:rFonts w:hint="eastAsia" w:ascii="ＭＳ 明朝" w:hAnsi="ＭＳ 明朝" w:eastAsia="ＭＳ 明朝"/>
          <w:b w:val="1"/>
          <w:sz w:val="32"/>
        </w:rPr>
      </w:pPr>
    </w:p>
    <w:p>
      <w:pPr>
        <w:pStyle w:val="0"/>
        <w:jc w:val="center"/>
        <w:rPr>
          <w:rFonts w:hint="eastAsia" w:ascii="ＭＳ 明朝" w:hAnsi="ＭＳ 明朝" w:eastAsia="ＭＳ 明朝"/>
          <w:b w:val="1"/>
          <w:sz w:val="32"/>
        </w:rPr>
      </w:pPr>
    </w:p>
    <w:p>
      <w:pPr>
        <w:pStyle w:val="0"/>
        <w:jc w:val="center"/>
        <w:rPr>
          <w:rFonts w:hint="eastAsia" w:ascii="ＭＳ 明朝" w:hAnsi="ＭＳ 明朝" w:eastAsia="ＭＳ 明朝"/>
          <w:b w:val="1"/>
          <w:sz w:val="32"/>
        </w:rPr>
      </w:pPr>
    </w:p>
    <w:p>
      <w:pPr>
        <w:pStyle w:val="0"/>
        <w:jc w:val="center"/>
        <w:rPr>
          <w:rFonts w:hint="eastAsia" w:ascii="ＭＳ 明朝" w:hAnsi="ＭＳ 明朝" w:eastAsia="ＭＳ 明朝"/>
          <w:b w:val="1"/>
          <w:sz w:val="32"/>
        </w:rPr>
      </w:pPr>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令和５年２月</w:t>
      </w:r>
    </w:p>
    <w:p>
      <w:pPr>
        <w:pStyle w:val="0"/>
        <w:jc w:val="center"/>
        <w:rPr>
          <w:rFonts w:hint="eastAsia" w:ascii="ＭＳ ゴシック" w:hAnsi="ＭＳ ゴシック" w:eastAsia="ＭＳ ゴシック"/>
          <w:sz w:val="32"/>
        </w:rPr>
      </w:pPr>
      <w:r>
        <w:rPr>
          <w:rFonts w:hint="eastAsia" w:ascii="ＭＳ 明朝" w:hAnsi="ＭＳ 明朝" w:eastAsia="ＭＳ 明朝"/>
          <w:b w:val="1"/>
          <w:sz w:val="32"/>
        </w:rPr>
        <w:t>曽於市</w:t>
      </w:r>
    </w:p>
    <w:p>
      <w:pPr>
        <w:pStyle w:val="0"/>
        <w:jc w:val="center"/>
        <w:rPr>
          <w:rFonts w:hint="eastAsia" w:ascii="ＭＳ ゴシック" w:hAnsi="ＭＳ ゴシック" w:eastAsia="ＭＳ ゴシック"/>
          <w:sz w:val="32"/>
        </w:rPr>
      </w:pPr>
    </w:p>
    <w:p>
      <w:pPr>
        <w:pStyle w:val="0"/>
        <w:jc w:val="center"/>
        <w:rPr>
          <w:rFonts w:hint="eastAsia" w:ascii="ＭＳ ゴシック" w:hAnsi="ＭＳ ゴシック" w:eastAsia="ＭＳ ゴシック"/>
          <w:sz w:val="32"/>
        </w:rPr>
      </w:pPr>
    </w:p>
    <w:p>
      <w:pPr>
        <w:pStyle w:val="0"/>
        <w:numPr>
          <w:numId w:val="0"/>
        </w:numPr>
        <w:ind w:leftChars="0" w:firstLineChars="0"/>
        <w:rPr>
          <w:rFonts w:hint="eastAsia" w:ascii="ＭＳ 明朝" w:hAnsi="ＭＳ 明朝" w:eastAsia="ＭＳ 明朝"/>
          <w:sz w:val="24"/>
        </w:rPr>
      </w:pPr>
      <w:r>
        <w:rPr>
          <w:rFonts w:hint="eastAsia" w:ascii="ＭＳ 明朝" w:hAnsi="ＭＳ 明朝" w:eastAsia="ＭＳ 明朝"/>
          <w:sz w:val="24"/>
        </w:rPr>
        <w:t>はじめに　南九州畜産獣医学拠点（ＳＫＬＶ）の概要</w:t>
      </w:r>
    </w:p>
    <w:p>
      <w:pPr>
        <w:pStyle w:val="0"/>
        <w:numPr>
          <w:numId w:val="0"/>
        </w:numPr>
        <w:ind w:leftChars="0" w:firstLineChars="0"/>
        <w:rPr>
          <w:rFonts w:hint="eastAsia" w:ascii="ＭＳ 明朝" w:hAnsi="ＭＳ 明朝" w:eastAsia="ＭＳ 明朝"/>
          <w:sz w:val="24"/>
        </w:rPr>
      </w:pPr>
    </w:p>
    <w:p>
      <w:pPr>
        <w:pStyle w:val="0"/>
        <w:numPr>
          <w:numId w:val="0"/>
        </w:numPr>
        <w:ind w:left="210" w:leftChars="100" w:firstLine="209" w:firstLineChars="87"/>
        <w:rPr>
          <w:rFonts w:hint="eastAsia" w:ascii="ＭＳ 明朝" w:hAnsi="ＭＳ 明朝" w:eastAsia="ＭＳ 明朝"/>
          <w:sz w:val="24"/>
        </w:rPr>
      </w:pPr>
      <w:r>
        <w:rPr>
          <w:rFonts w:hint="eastAsia" w:ascii="ＭＳ 明朝" w:hAnsi="ＭＳ 明朝" w:eastAsia="ＭＳ 明朝"/>
          <w:sz w:val="24"/>
        </w:rPr>
        <w:t>この度は，南九州畜産獣医学拠点（ＳＫＬＶ）にご興味をお持ちいただきありがとうございます。</w:t>
      </w:r>
    </w:p>
    <w:p>
      <w:pPr>
        <w:pStyle w:val="0"/>
        <w:numPr>
          <w:numId w:val="0"/>
        </w:numPr>
        <w:ind w:left="210" w:leftChars="100" w:firstLine="209" w:firstLineChars="87"/>
        <w:rPr>
          <w:rFonts w:hint="eastAsia" w:ascii="ＭＳ 明朝" w:hAnsi="ＭＳ 明朝" w:eastAsia="ＭＳ 明朝"/>
          <w:sz w:val="24"/>
        </w:rPr>
      </w:pPr>
    </w:p>
    <w:p>
      <w:pPr>
        <w:pStyle w:val="0"/>
        <w:numPr>
          <w:numId w:val="0"/>
        </w:numPr>
        <w:ind w:left="210" w:leftChars="100" w:firstLine="209" w:firstLineChars="87"/>
        <w:rPr>
          <w:rFonts w:hint="eastAsia" w:ascii="ＭＳ 明朝" w:hAnsi="ＭＳ 明朝" w:eastAsia="ＭＳ 明朝"/>
          <w:sz w:val="24"/>
        </w:rPr>
      </w:pPr>
      <w:r>
        <w:rPr>
          <w:rFonts w:hint="eastAsia" w:ascii="ＭＳ 明朝" w:hAnsi="ＭＳ 明朝" w:eastAsia="ＭＳ 明朝"/>
          <w:sz w:val="24"/>
        </w:rPr>
        <w:t>2005</w:t>
      </w:r>
      <w:r>
        <w:rPr>
          <w:rFonts w:hint="eastAsia" w:ascii="ＭＳ 明朝" w:hAnsi="ＭＳ 明朝" w:eastAsia="ＭＳ 明朝"/>
          <w:sz w:val="24"/>
        </w:rPr>
        <w:t>年（平成</w:t>
      </w:r>
      <w:r>
        <w:rPr>
          <w:rFonts w:hint="eastAsia" w:ascii="ＭＳ 明朝" w:hAnsi="ＭＳ 明朝" w:eastAsia="ＭＳ 明朝"/>
          <w:sz w:val="24"/>
        </w:rPr>
        <w:t>17</w:t>
      </w:r>
      <w:r>
        <w:rPr>
          <w:rFonts w:hint="eastAsia" w:ascii="ＭＳ 明朝" w:hAnsi="ＭＳ 明朝" w:eastAsia="ＭＳ 明朝"/>
          <w:sz w:val="24"/>
        </w:rPr>
        <w:t>年）７月１日に曽於市が誕生して以降，少子高齢化による人口減少が加速度的に進行している状況です。</w:t>
      </w:r>
    </w:p>
    <w:p>
      <w:pPr>
        <w:pStyle w:val="0"/>
        <w:numPr>
          <w:numId w:val="0"/>
        </w:numPr>
        <w:ind w:left="210" w:leftChars="100" w:right="-376" w:rightChars="-179" w:firstLine="0" w:firstLineChars="0"/>
        <w:rPr>
          <w:rFonts w:hint="eastAsia" w:ascii="ＭＳ 明朝" w:hAnsi="ＭＳ 明朝" w:eastAsia="ＭＳ 明朝"/>
          <w:sz w:val="24"/>
        </w:rPr>
      </w:pPr>
      <w:r>
        <w:rPr>
          <w:rFonts w:hint="eastAsia" w:ascii="ＭＳ 明朝" w:hAnsi="ＭＳ 明朝" w:eastAsia="ＭＳ 明朝"/>
          <w:sz w:val="24"/>
        </w:rPr>
        <w:t>基幹産業である農畜産業においても，高齢化と人手不足が深刻な課題となっています。</w:t>
      </w:r>
    </w:p>
    <w:p>
      <w:pPr>
        <w:pStyle w:val="0"/>
        <w:numPr>
          <w:numId w:val="0"/>
        </w:numPr>
        <w:ind w:left="210" w:leftChars="100" w:firstLine="209" w:firstLineChars="87"/>
        <w:rPr>
          <w:rFonts w:hint="eastAsia" w:ascii="ＭＳ 明朝" w:hAnsi="ＭＳ 明朝" w:eastAsia="ＭＳ 明朝"/>
          <w:sz w:val="24"/>
        </w:rPr>
      </w:pPr>
      <w:r>
        <w:rPr>
          <w:rFonts w:hint="eastAsia" w:ascii="ＭＳ 明朝" w:hAnsi="ＭＳ 明朝" w:eastAsia="ＭＳ 明朝"/>
          <w:sz w:val="24"/>
        </w:rPr>
        <w:t>また，平成</w:t>
      </w:r>
      <w:r>
        <w:rPr>
          <w:rFonts w:hint="eastAsia" w:ascii="ＭＳ 明朝" w:hAnsi="ＭＳ 明朝" w:eastAsia="ＭＳ 明朝"/>
          <w:sz w:val="24"/>
        </w:rPr>
        <w:t>28</w:t>
      </w:r>
      <w:r>
        <w:rPr>
          <w:rFonts w:hint="eastAsia" w:ascii="ＭＳ 明朝" w:hAnsi="ＭＳ 明朝" w:eastAsia="ＭＳ 明朝"/>
          <w:sz w:val="24"/>
        </w:rPr>
        <w:t>年３月</w:t>
      </w:r>
      <w:r>
        <w:rPr>
          <w:rFonts w:hint="eastAsia" w:ascii="ＭＳ 明朝" w:hAnsi="ＭＳ 明朝" w:eastAsia="ＭＳ 明朝"/>
          <w:sz w:val="24"/>
        </w:rPr>
        <w:t>31</w:t>
      </w:r>
      <w:r>
        <w:rPr>
          <w:rFonts w:hint="eastAsia" w:ascii="ＭＳ 明朝" w:hAnsi="ＭＳ 明朝" w:eastAsia="ＭＳ 明朝"/>
          <w:sz w:val="24"/>
        </w:rPr>
        <w:t>日に統廃合され閉校となった県立財部高校跡地の活用も課題となっていました。</w:t>
      </w:r>
    </w:p>
    <w:p>
      <w:pPr>
        <w:pStyle w:val="0"/>
        <w:numPr>
          <w:numId w:val="0"/>
        </w:numPr>
        <w:ind w:left="210" w:leftChars="100" w:firstLine="209" w:firstLineChars="87"/>
        <w:rPr>
          <w:rFonts w:hint="eastAsia" w:ascii="ＭＳ 明朝" w:hAnsi="ＭＳ 明朝" w:eastAsia="ＭＳ 明朝"/>
          <w:sz w:val="24"/>
        </w:rPr>
      </w:pPr>
    </w:p>
    <w:p>
      <w:pPr>
        <w:pStyle w:val="0"/>
        <w:numPr>
          <w:numId w:val="0"/>
        </w:numPr>
        <w:ind w:left="210" w:leftChars="100" w:firstLine="209" w:firstLineChars="87"/>
        <w:rPr>
          <w:rFonts w:hint="eastAsia" w:ascii="ＭＳ 明朝" w:hAnsi="ＭＳ 明朝" w:eastAsia="ＭＳ 明朝"/>
          <w:sz w:val="24"/>
        </w:rPr>
      </w:pPr>
      <w:r>
        <w:rPr>
          <w:rFonts w:hint="eastAsia" w:ascii="ＭＳ 明朝" w:hAnsi="ＭＳ 明朝" w:eastAsia="ＭＳ 明朝"/>
          <w:sz w:val="24"/>
        </w:rPr>
        <w:t>一方，国立大学法人鹿児島大学共同獣医学部は，</w:t>
      </w:r>
      <w:r>
        <w:rPr>
          <w:rFonts w:hint="eastAsia" w:ascii="ＭＳ 明朝" w:hAnsi="ＭＳ 明朝" w:eastAsia="ＭＳ 明朝"/>
          <w:color w:val="auto"/>
          <w:sz w:val="24"/>
        </w:rPr>
        <w:t>2019</w:t>
      </w:r>
      <w:r>
        <w:rPr>
          <w:rFonts w:hint="eastAsia" w:ascii="ＭＳ 明朝" w:hAnsi="ＭＳ 明朝" w:eastAsia="ＭＳ 明朝"/>
          <w:color w:val="auto"/>
          <w:sz w:val="24"/>
        </w:rPr>
        <w:t>年</w:t>
      </w:r>
      <w:r>
        <w:rPr>
          <w:rFonts w:hint="eastAsia" w:ascii="ＭＳ 明朝" w:hAnsi="ＭＳ 明朝" w:eastAsia="ＭＳ 明朝"/>
          <w:color w:val="auto"/>
          <w:sz w:val="24"/>
        </w:rPr>
        <w:t>12</w:t>
      </w:r>
      <w:r>
        <w:rPr>
          <w:rFonts w:hint="eastAsia" w:ascii="ＭＳ 明朝" w:hAnsi="ＭＳ 明朝" w:eastAsia="ＭＳ 明朝"/>
          <w:color w:val="auto"/>
          <w:sz w:val="24"/>
        </w:rPr>
        <w:t>月</w:t>
      </w:r>
      <w:r>
        <w:rPr>
          <w:rFonts w:hint="eastAsia" w:ascii="ＭＳ 明朝" w:hAnsi="ＭＳ 明朝" w:eastAsia="ＭＳ 明朝"/>
          <w:color w:val="auto"/>
          <w:sz w:val="24"/>
        </w:rPr>
        <w:t>11</w:t>
      </w:r>
      <w:r>
        <w:rPr>
          <w:rFonts w:hint="eastAsia" w:ascii="ＭＳ 明朝" w:hAnsi="ＭＳ 明朝" w:eastAsia="ＭＳ 明朝"/>
          <w:color w:val="auto"/>
          <w:sz w:val="24"/>
        </w:rPr>
        <w:t>日</w:t>
      </w:r>
      <w:r>
        <w:rPr>
          <w:rFonts w:hint="eastAsia" w:ascii="ＭＳ 明朝" w:hAnsi="ＭＳ 明朝" w:eastAsia="ＭＳ 明朝"/>
          <w:sz w:val="24"/>
        </w:rPr>
        <w:t>，日本で初めて欧州獣医学教育機関協会（</w:t>
      </w:r>
      <w:r>
        <w:rPr>
          <w:rFonts w:hint="eastAsia" w:ascii="ＭＳ 明朝" w:hAnsi="ＭＳ 明朝" w:eastAsia="ＭＳ 明朝"/>
          <w:sz w:val="24"/>
        </w:rPr>
        <w:t>EAEVE)</w:t>
      </w:r>
      <w:r>
        <w:rPr>
          <w:rFonts w:hint="eastAsia" w:ascii="ＭＳ 明朝" w:hAnsi="ＭＳ 明朝" w:eastAsia="ＭＳ 明朝"/>
          <w:sz w:val="24"/>
        </w:rPr>
        <w:t>の国際認証を取得し，欧州水準の教育プログラムが実施できるようになりました。</w:t>
      </w:r>
    </w:p>
    <w:p>
      <w:pPr>
        <w:pStyle w:val="0"/>
        <w:numPr>
          <w:numId w:val="0"/>
        </w:numPr>
        <w:ind w:left="210" w:leftChars="100" w:firstLine="209" w:firstLineChars="87"/>
        <w:rPr>
          <w:rFonts w:hint="eastAsia" w:ascii="ＭＳ 明朝" w:hAnsi="ＭＳ 明朝" w:eastAsia="ＭＳ 明朝"/>
          <w:sz w:val="24"/>
        </w:rPr>
      </w:pPr>
      <w:r>
        <w:rPr>
          <w:rFonts w:hint="eastAsia" w:ascii="ＭＳ 明朝" w:hAnsi="ＭＳ 明朝" w:eastAsia="ＭＳ 明朝"/>
          <w:sz w:val="24"/>
        </w:rPr>
        <w:t>しかしながら，鹿児島大学をはじめとする全国の獣医学部系の大学は，牛・豚・鶏・馬等の産業動物の実習先不足という課題を抱えています。</w:t>
      </w:r>
    </w:p>
    <w:p>
      <w:pPr>
        <w:pStyle w:val="0"/>
        <w:numPr>
          <w:numId w:val="0"/>
        </w:numPr>
        <w:ind w:left="210" w:leftChars="100" w:firstLine="209" w:firstLineChars="87"/>
        <w:rPr>
          <w:rFonts w:hint="eastAsia" w:ascii="ＭＳ 明朝" w:hAnsi="ＭＳ 明朝" w:eastAsia="ＭＳ 明朝"/>
          <w:sz w:val="24"/>
        </w:rPr>
      </w:pPr>
    </w:p>
    <w:p>
      <w:pPr>
        <w:pStyle w:val="0"/>
        <w:numPr>
          <w:numId w:val="0"/>
        </w:numPr>
        <w:ind w:left="210" w:leftChars="100" w:firstLine="209" w:firstLineChars="87"/>
        <w:rPr>
          <w:rFonts w:hint="eastAsia" w:ascii="ＭＳ 明朝" w:hAnsi="ＭＳ 明朝" w:eastAsia="ＭＳ 明朝"/>
          <w:sz w:val="24"/>
        </w:rPr>
      </w:pPr>
      <w:r>
        <w:rPr>
          <w:rFonts w:hint="eastAsia" w:ascii="ＭＳ 明朝" w:hAnsi="ＭＳ 明朝" w:eastAsia="ＭＳ 明朝"/>
          <w:sz w:val="24"/>
        </w:rPr>
        <w:t>そこで，曽於市と鹿児島大学が連携し，双方の課題を解決するため，鹿児島県立財部高校跡地を活用した南九州畜産獣医学拠点（以下，本拠点という）を整備し，令和６年４月の運用開始を予定しています。</w:t>
      </w:r>
    </w:p>
    <w:p>
      <w:pPr>
        <w:pStyle w:val="0"/>
        <w:numPr>
          <w:numId w:val="0"/>
        </w:numPr>
        <w:ind w:left="210" w:leftChars="100" w:firstLine="209" w:firstLineChars="87"/>
        <w:rPr>
          <w:rFonts w:hint="eastAsia" w:ascii="ＭＳ 明朝" w:hAnsi="ＭＳ 明朝" w:eastAsia="ＭＳ 明朝"/>
          <w:sz w:val="24"/>
        </w:rPr>
      </w:pPr>
    </w:p>
    <w:p>
      <w:pPr>
        <w:pStyle w:val="0"/>
        <w:numPr>
          <w:numId w:val="0"/>
        </w:numPr>
        <w:ind w:left="210" w:leftChars="100" w:firstLine="209" w:firstLineChars="87"/>
        <w:rPr>
          <w:rFonts w:hint="eastAsia" w:ascii="ＭＳ 明朝" w:hAnsi="ＭＳ 明朝" w:eastAsia="ＭＳ 明朝"/>
          <w:sz w:val="24"/>
        </w:rPr>
      </w:pPr>
      <w:r>
        <w:rPr>
          <w:rFonts w:hint="eastAsia" w:ascii="ＭＳ 明朝" w:hAnsi="ＭＳ 明朝" w:eastAsia="ＭＳ 明朝"/>
          <w:sz w:val="24"/>
        </w:rPr>
        <w:t>本拠点では，全国の獣医学生の実習や獣医師の卒後教育のため，産業動物の実証実習の場を提供し，高レベルの人材を育成するとともに，曽於市の基幹産業である畜産業の研究，研修を行うことで，地域の畜産技術向上や畜産の更なる振興を目指します。</w:t>
      </w:r>
    </w:p>
    <w:p>
      <w:pPr>
        <w:pStyle w:val="0"/>
        <w:numPr>
          <w:numId w:val="0"/>
        </w:numPr>
        <w:ind w:left="210" w:leftChars="100" w:firstLine="209" w:firstLineChars="87"/>
        <w:rPr>
          <w:rFonts w:hint="eastAsia" w:ascii="ＭＳ 明朝" w:hAnsi="ＭＳ 明朝" w:eastAsia="ＭＳ 明朝"/>
          <w:sz w:val="24"/>
        </w:rPr>
      </w:pPr>
      <w:r>
        <w:rPr>
          <w:rFonts w:hint="eastAsia" w:ascii="ＭＳ 明朝" w:hAnsi="ＭＳ 明朝" w:eastAsia="ＭＳ 明朝"/>
          <w:sz w:val="24"/>
        </w:rPr>
        <w:t>更に，本拠点内で飼養する牛や鶏をブランド化し，国内のみならず世界へ供給することにより，畜産による地方創生の実現を目指しています。</w:t>
      </w:r>
    </w:p>
    <w:p>
      <w:pPr>
        <w:pStyle w:val="0"/>
        <w:numPr>
          <w:numId w:val="0"/>
        </w:numPr>
        <w:ind w:left="210" w:leftChars="100" w:firstLine="209" w:firstLineChars="87"/>
        <w:rPr>
          <w:rFonts w:hint="eastAsia" w:ascii="ＭＳ 明朝" w:hAnsi="ＭＳ 明朝" w:eastAsia="ＭＳ 明朝"/>
          <w:sz w:val="24"/>
        </w:rPr>
      </w:pPr>
      <w:r>
        <w:rPr>
          <w:rFonts w:hint="eastAsia" w:ascii="ＭＳ 明朝" w:hAnsi="ＭＳ 明朝" w:eastAsia="ＭＳ 明朝"/>
          <w:color w:val="auto"/>
          <w:sz w:val="24"/>
        </w:rPr>
        <w:t>本拠点は，牛，鶏に加え，馬関連施設も整備することで幅広い産業動物の実証実習が可能になるとともに，馬を活用した観光拠点としての役割も担います。</w:t>
      </w:r>
    </w:p>
    <w:p>
      <w:pPr>
        <w:pStyle w:val="0"/>
        <w:numPr>
          <w:numId w:val="0"/>
        </w:numPr>
        <w:ind w:left="210" w:leftChars="100" w:firstLine="209" w:firstLineChars="87"/>
        <w:rPr>
          <w:rFonts w:hint="eastAsia" w:ascii="ＭＳ 明朝" w:hAnsi="ＭＳ 明朝" w:eastAsia="ＭＳ 明朝"/>
          <w:sz w:val="24"/>
        </w:rPr>
      </w:pPr>
      <w:r>
        <w:rPr>
          <w:rFonts w:hint="eastAsia" w:ascii="ＭＳ 明朝" w:hAnsi="ＭＳ 明朝" w:eastAsia="ＭＳ 明朝"/>
          <w:sz w:val="24"/>
        </w:rPr>
        <w:t>また，旧校舎を改修し，最大５社が入居できるレンタルオフィスや地域住民が利用できる交流室などを整備し，本拠点を中心に新たな人の流れを生み出し，交流人口の増加，新しい産業の創出など曽於市や畜産業が抱える多くの課題解決のための複合施設となる予定です。</w:t>
      </w:r>
    </w:p>
    <w:p>
      <w:pPr>
        <w:pStyle w:val="0"/>
        <w:numPr>
          <w:numId w:val="0"/>
        </w:numPr>
        <w:ind w:left="210" w:leftChars="100" w:firstLine="209" w:firstLineChars="87"/>
        <w:rPr>
          <w:rFonts w:hint="eastAsia" w:ascii="ＭＳ 明朝" w:hAnsi="ＭＳ 明朝" w:eastAsia="ＭＳ 明朝"/>
          <w:sz w:val="24"/>
        </w:rPr>
      </w:pPr>
    </w:p>
    <w:p>
      <w:pPr>
        <w:pStyle w:val="0"/>
        <w:numPr>
          <w:numId w:val="0"/>
        </w:numPr>
        <w:ind w:left="210" w:leftChars="100" w:firstLine="209" w:firstLineChars="87"/>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今回，令和５年４月以降に公募する予定の牛飼養事業事業者公募要項（案）を公開します。応募をご検討いただける事業者の皆様におかれましては，この要項（案）を参考に応募について検討いただきますようお願いいたします。</w:t>
      </w:r>
    </w:p>
    <w:p>
      <w:pPr>
        <w:pStyle w:val="0"/>
        <w:numPr>
          <w:numId w:val="0"/>
        </w:numPr>
        <w:ind w:left="210" w:leftChars="100" w:firstLine="209" w:firstLineChars="87"/>
        <w:rPr>
          <w:rFonts w:hint="eastAsia" w:ascii="ＭＳ 明朝" w:hAnsi="ＭＳ 明朝" w:eastAsia="ＭＳ 明朝"/>
          <w:color w:val="FF0000"/>
          <w:sz w:val="24"/>
          <w:highlight w:val="none"/>
        </w:rPr>
      </w:pPr>
      <w:r>
        <w:rPr>
          <w:rFonts w:hint="eastAsia" w:ascii="ＭＳ 明朝" w:hAnsi="ＭＳ 明朝" w:eastAsia="ＭＳ 明朝"/>
          <w:color w:val="auto"/>
          <w:sz w:val="24"/>
          <w:highlight w:val="none"/>
          <w:u w:val="wave" w:color="auto"/>
        </w:rPr>
        <w:t>なお，公募内容に関する質疑については，この要項（案）において行い，公募要項公開時には行いませんので，ご注意ください。</w:t>
      </w:r>
      <w:r>
        <w:rPr>
          <w:rFonts w:hint="eastAsia"/>
          <w:color w:val="FF0000"/>
          <w:sz w:val="24"/>
          <w:highlight w:val="none"/>
        </w:rPr>
        <w:br w:type="page"/>
      </w:r>
    </w:p>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第１章　公募する事業の概要（予定）</w:t>
      </w:r>
    </w:p>
    <w:p>
      <w:pPr>
        <w:pStyle w:val="0"/>
        <w:ind w:leftChars="0" w:firstLineChars="0"/>
        <w:rPr>
          <w:rFonts w:hint="eastAsia" w:ascii="ＭＳ 明朝" w:hAnsi="ＭＳ 明朝" w:eastAsia="ＭＳ 明朝"/>
          <w:sz w:val="24"/>
          <w:highlight w:val="none"/>
        </w:rPr>
      </w:pPr>
    </w:p>
    <w:p>
      <w:pPr>
        <w:pStyle w:val="0"/>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１　公募する事業の名称</w:t>
      </w:r>
    </w:p>
    <w:p>
      <w:pPr>
        <w:pStyle w:val="0"/>
        <w:ind w:left="210" w:leftChars="100" w:firstLine="209" w:firstLineChars="87"/>
        <w:rPr>
          <w:rFonts w:hint="eastAsia" w:ascii="ＭＳ 明朝" w:hAnsi="ＭＳ 明朝" w:eastAsia="ＭＳ 明朝"/>
          <w:sz w:val="24"/>
          <w:highlight w:val="none"/>
        </w:rPr>
      </w:pPr>
      <w:r>
        <w:rPr>
          <w:rFonts w:hint="eastAsia" w:ascii="ＭＳ 明朝" w:hAnsi="ＭＳ 明朝" w:eastAsia="ＭＳ 明朝"/>
          <w:sz w:val="24"/>
          <w:highlight w:val="none"/>
        </w:rPr>
        <w:t>南九州畜産獣医学拠点　産業動物モデル飼育エリア　牛飼養事業</w:t>
      </w:r>
    </w:p>
    <w:p>
      <w:pPr>
        <w:pStyle w:val="0"/>
        <w:ind w:left="210" w:leftChars="100" w:firstLine="209" w:firstLineChars="87"/>
        <w:rPr>
          <w:rFonts w:hint="eastAsia" w:ascii="ＭＳ 明朝" w:hAnsi="ＭＳ 明朝" w:eastAsia="ＭＳ 明朝"/>
          <w:sz w:val="24"/>
          <w:highlight w:val="none"/>
        </w:rPr>
      </w:pPr>
    </w:p>
    <w:p>
      <w:pPr>
        <w:pStyle w:val="0"/>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２　公募する事業の目的</w:t>
      </w:r>
    </w:p>
    <w:p>
      <w:pPr>
        <w:pStyle w:val="0"/>
        <w:ind w:left="420" w:leftChars="200" w:firstLine="209" w:firstLineChars="87"/>
        <w:rPr>
          <w:rFonts w:hint="eastAsia" w:ascii="ＭＳ 明朝" w:hAnsi="ＭＳ 明朝" w:eastAsia="ＭＳ 明朝"/>
          <w:sz w:val="24"/>
          <w:highlight w:val="none"/>
        </w:rPr>
      </w:pPr>
      <w:r>
        <w:rPr>
          <w:rFonts w:hint="eastAsia" w:ascii="ＭＳ 明朝" w:hAnsi="ＭＳ 明朝" w:eastAsia="ＭＳ 明朝"/>
          <w:sz w:val="24"/>
          <w:highlight w:val="none"/>
        </w:rPr>
        <w:t>本拠点における産業動物モデル飼育エリア牛飼養事業の目的は以下のとおりです。</w:t>
      </w:r>
    </w:p>
    <w:p>
      <w:pPr>
        <w:pStyle w:val="0"/>
        <w:spacing w:line="240" w:lineRule="auto"/>
        <w:ind w:left="0" w:leftChars="0" w:firstLine="240" w:firstLineChars="100"/>
        <w:jc w:val="left"/>
        <w:rPr>
          <w:rFonts w:hint="eastAsia" w:ascii="ＭＳ 明朝" w:hAnsi="ＭＳ 明朝" w:eastAsia="ＭＳ 明朝"/>
          <w:sz w:val="24"/>
          <w:highlight w:val="none"/>
        </w:rPr>
      </w:pPr>
      <w:r>
        <w:rPr>
          <w:rFonts w:hint="eastAsia" w:ascii="ＭＳ 明朝" w:hAnsi="ＭＳ 明朝" w:eastAsia="ＭＳ 明朝"/>
          <w:sz w:val="24"/>
          <w:highlight w:val="none"/>
        </w:rPr>
        <w:t>⑴　獣医学教育水準の向上及び畜産業の振興</w:t>
      </w:r>
    </w:p>
    <w:p>
      <w:pPr>
        <w:pStyle w:val="0"/>
        <w:spacing w:line="240" w:lineRule="auto"/>
        <w:ind w:left="420" w:leftChars="200" w:firstLine="233" w:firstLineChars="97"/>
        <w:jc w:val="left"/>
        <w:rPr>
          <w:rFonts w:hint="eastAsia" w:ascii="ＭＳ 明朝" w:hAnsi="ＭＳ 明朝" w:eastAsia="ＭＳ 明朝"/>
          <w:sz w:val="24"/>
          <w:highlight w:val="none"/>
        </w:rPr>
      </w:pPr>
      <w:r>
        <w:rPr>
          <w:rFonts w:hint="eastAsia" w:ascii="ＭＳ 明朝" w:hAnsi="ＭＳ 明朝" w:eastAsia="ＭＳ 明朝"/>
          <w:sz w:val="24"/>
          <w:highlight w:val="none"/>
        </w:rPr>
        <w:t>鹿児島大学をはじめとする全国の獣医系大学の学部学科，及び卒後教育の実証実習施設として，肉用牛の生体に関する調査研究のために飼養牛を使用させ，獣医学教育水準の向上及び畜産業の振興を図る。</w:t>
      </w:r>
    </w:p>
    <w:p>
      <w:pPr>
        <w:pStyle w:val="0"/>
        <w:spacing w:line="240" w:lineRule="auto"/>
        <w:ind w:left="420" w:leftChars="200" w:firstLine="233" w:firstLineChars="97"/>
        <w:jc w:val="left"/>
        <w:rPr>
          <w:rFonts w:hint="eastAsia" w:ascii="ＭＳ 明朝" w:hAnsi="ＭＳ 明朝" w:eastAsia="ＭＳ 明朝"/>
          <w:sz w:val="24"/>
          <w:highlight w:val="none"/>
        </w:rPr>
      </w:pPr>
      <w:r>
        <w:rPr>
          <w:rFonts w:hint="eastAsia" w:ascii="ＭＳ 明朝" w:hAnsi="ＭＳ 明朝" w:eastAsia="ＭＳ 明朝"/>
          <w:sz w:val="24"/>
          <w:highlight w:val="none"/>
        </w:rPr>
        <w:t>また，</w:t>
      </w:r>
      <w:r>
        <w:rPr>
          <w:rFonts w:hint="eastAsia" w:ascii="ＭＳ 明朝" w:hAnsi="ＭＳ 明朝" w:eastAsia="ＭＳ 明朝"/>
          <w:sz w:val="24"/>
          <w:highlight w:val="none"/>
        </w:rPr>
        <w:t>JGAP</w:t>
      </w:r>
      <w:r>
        <w:rPr>
          <w:rFonts w:hint="eastAsia" w:ascii="ＭＳ 明朝" w:hAnsi="ＭＳ 明朝" w:eastAsia="ＭＳ 明朝"/>
          <w:sz w:val="24"/>
          <w:highlight w:val="none"/>
        </w:rPr>
        <w:t>の取得農場及び研修施設として，農業従事者等の研修を受入れ，畜産業の更なる振興を図る。</w:t>
      </w:r>
    </w:p>
    <w:p>
      <w:pPr>
        <w:pStyle w:val="0"/>
        <w:spacing w:line="240" w:lineRule="atLeast"/>
        <w:ind w:left="1050" w:leftChars="100" w:hanging="840" w:hangingChars="350"/>
        <w:jc w:val="left"/>
        <w:rPr>
          <w:rFonts w:hint="eastAsia" w:ascii="ＭＳ 明朝" w:hAnsi="ＭＳ 明朝" w:eastAsia="ＭＳ 明朝"/>
          <w:sz w:val="24"/>
          <w:highlight w:val="none"/>
        </w:rPr>
      </w:pPr>
      <w:r>
        <w:rPr>
          <w:rFonts w:hint="eastAsia" w:ascii="ＭＳ 明朝" w:hAnsi="ＭＳ 明朝" w:eastAsia="ＭＳ 明朝"/>
          <w:sz w:val="24"/>
          <w:highlight w:val="none"/>
        </w:rPr>
        <w:t>⑵　次世代型畜産の実現</w:t>
      </w:r>
    </w:p>
    <w:p>
      <w:pPr>
        <w:pStyle w:val="0"/>
        <w:spacing w:line="240" w:lineRule="atLeast"/>
        <w:ind w:left="420" w:leftChars="200" w:firstLine="233" w:firstLineChars="97"/>
        <w:jc w:val="left"/>
        <w:rPr>
          <w:rFonts w:hint="eastAsia" w:ascii="ＭＳ 明朝" w:hAnsi="ＭＳ 明朝" w:eastAsia="ＭＳ 明朝"/>
          <w:sz w:val="24"/>
          <w:highlight w:val="none"/>
        </w:rPr>
      </w:pPr>
      <w:r>
        <w:rPr>
          <w:rFonts w:hint="eastAsia" w:ascii="ＭＳ 明朝" w:hAnsi="ＭＳ 明朝" w:eastAsia="ＭＳ 明朝"/>
          <w:sz w:val="24"/>
          <w:highlight w:val="none"/>
        </w:rPr>
        <w:t>牛の飼養施設は次世代閉鎖型牛舎とし，黒毛和種を最新鋭の設備を用いて飼養する。飼養にあたっては，アニマルウェルフェアの基準に従って飼養するとともに，本拠点内に整備するローカル５Ｇ環境を活用し，</w:t>
      </w:r>
      <w:r>
        <w:rPr>
          <w:rFonts w:hint="eastAsia" w:ascii="ＭＳ 明朝" w:hAnsi="ＭＳ 明朝" w:eastAsia="ＭＳ 明朝"/>
          <w:sz w:val="24"/>
          <w:highlight w:val="none"/>
        </w:rPr>
        <w:t>IoT</w:t>
      </w:r>
      <w:r>
        <w:rPr>
          <w:rFonts w:hint="eastAsia" w:ascii="ＭＳ 明朝" w:hAnsi="ＭＳ 明朝" w:eastAsia="ＭＳ 明朝"/>
          <w:sz w:val="24"/>
          <w:highlight w:val="none"/>
        </w:rPr>
        <w:t>や</w:t>
      </w:r>
      <w:r>
        <w:rPr>
          <w:rFonts w:hint="eastAsia" w:ascii="ＭＳ 明朝" w:hAnsi="ＭＳ 明朝" w:eastAsia="ＭＳ 明朝"/>
          <w:sz w:val="24"/>
          <w:highlight w:val="none"/>
        </w:rPr>
        <w:t>ICT</w:t>
      </w:r>
      <w:r>
        <w:rPr>
          <w:rFonts w:hint="eastAsia" w:ascii="ＭＳ 明朝" w:hAnsi="ＭＳ 明朝" w:eastAsia="ＭＳ 明朝"/>
          <w:sz w:val="24"/>
          <w:highlight w:val="none"/>
        </w:rPr>
        <w:t>技術を用いて生産性の向上や省力化等，次世代型畜産を探求，実現する。</w:t>
      </w:r>
    </w:p>
    <w:p>
      <w:pPr>
        <w:pStyle w:val="0"/>
        <w:spacing w:line="240" w:lineRule="atLeast"/>
        <w:ind w:left="420" w:leftChars="200" w:firstLine="233" w:firstLineChars="97"/>
        <w:jc w:val="left"/>
        <w:rPr>
          <w:rFonts w:hint="eastAsia" w:ascii="ＭＳ 明朝" w:hAnsi="ＭＳ 明朝" w:eastAsia="ＭＳ 明朝"/>
          <w:sz w:val="24"/>
          <w:highlight w:val="none"/>
        </w:rPr>
      </w:pPr>
      <w:r>
        <w:rPr>
          <w:rFonts w:hint="eastAsia" w:ascii="ＭＳ 明朝" w:hAnsi="ＭＳ 明朝" w:eastAsia="ＭＳ 明朝"/>
          <w:sz w:val="24"/>
          <w:highlight w:val="none"/>
        </w:rPr>
        <w:t>また，地球温暖化対策やＳＤＧｓ等の社会課題や牛の排せつ物処理等の畜産課題にも積極的に取組む。</w:t>
      </w:r>
    </w:p>
    <w:p>
      <w:pPr>
        <w:pStyle w:val="0"/>
        <w:spacing w:line="240" w:lineRule="auto"/>
        <w:ind w:left="210" w:leftChars="100" w:firstLine="0" w:firstLineChars="0"/>
        <w:jc w:val="left"/>
        <w:rPr>
          <w:rFonts w:hint="eastAsia" w:ascii="ＭＳ 明朝" w:hAnsi="ＭＳ 明朝" w:eastAsia="ＭＳ 明朝"/>
          <w:sz w:val="24"/>
          <w:highlight w:val="none"/>
        </w:rPr>
      </w:pPr>
      <w:r>
        <w:rPr>
          <w:rFonts w:hint="eastAsia" w:ascii="ＭＳ 明朝" w:hAnsi="ＭＳ 明朝" w:eastAsia="ＭＳ 明朝"/>
          <w:sz w:val="24"/>
          <w:highlight w:val="none"/>
        </w:rPr>
        <w:t>⑶　ブランド牛の作出</w:t>
      </w:r>
    </w:p>
    <w:p>
      <w:pPr>
        <w:pStyle w:val="0"/>
        <w:spacing w:line="240" w:lineRule="auto"/>
        <w:ind w:left="420" w:leftChars="200" w:firstLine="233" w:firstLineChars="97"/>
        <w:jc w:val="left"/>
        <w:rPr>
          <w:rFonts w:hint="eastAsia" w:ascii="ＭＳ 明朝" w:hAnsi="ＭＳ 明朝" w:eastAsia="ＭＳ 明朝"/>
          <w:sz w:val="24"/>
          <w:highlight w:val="none"/>
        </w:rPr>
      </w:pPr>
      <w:r>
        <w:rPr>
          <w:rFonts w:hint="eastAsia" w:asciiTheme="minorEastAsia" w:hAnsiTheme="minorEastAsia"/>
          <w:sz w:val="24"/>
          <w:highlight w:val="none"/>
        </w:rPr>
        <w:t>牛飼養事業者（以下，事業者という），曽於市及び鹿児島大学等と相互協力することにより，健康で良質な高付加価値の世界的なブランド牛を作出する。</w:t>
      </w:r>
    </w:p>
    <w:p>
      <w:pPr>
        <w:pStyle w:val="0"/>
        <w:spacing w:line="240" w:lineRule="auto"/>
        <w:ind w:left="210" w:leftChars="100" w:firstLine="0" w:firstLineChars="0"/>
        <w:jc w:val="left"/>
        <w:rPr>
          <w:rFonts w:hint="eastAsia" w:ascii="ＭＳ 明朝" w:hAnsi="ＭＳ 明朝" w:eastAsia="ＭＳ 明朝"/>
          <w:sz w:val="24"/>
          <w:highlight w:val="none"/>
        </w:rPr>
      </w:pPr>
      <w:r>
        <w:rPr>
          <w:rFonts w:hint="eastAsia" w:ascii="ＭＳ 明朝" w:hAnsi="ＭＳ 明朝" w:eastAsia="ＭＳ 明朝"/>
          <w:sz w:val="24"/>
          <w:highlight w:val="none"/>
        </w:rPr>
        <w:t>⑷　曽於市の持続的な発展</w:t>
      </w:r>
    </w:p>
    <w:p>
      <w:pPr>
        <w:pStyle w:val="0"/>
        <w:spacing w:line="240" w:lineRule="auto"/>
        <w:ind w:left="420" w:leftChars="200" w:firstLine="233" w:firstLineChars="97"/>
        <w:jc w:val="left"/>
        <w:rPr>
          <w:rFonts w:hint="eastAsia" w:ascii="ＭＳ 明朝" w:hAnsi="ＭＳ 明朝" w:eastAsia="ＭＳ 明朝"/>
          <w:sz w:val="24"/>
          <w:highlight w:val="none"/>
        </w:rPr>
      </w:pPr>
      <w:r>
        <w:rPr>
          <w:rFonts w:hint="eastAsia" w:ascii="ＭＳ 明朝" w:hAnsi="ＭＳ 明朝" w:eastAsia="ＭＳ 明朝"/>
          <w:color w:val="auto"/>
          <w:sz w:val="24"/>
          <w:highlight w:val="none"/>
        </w:rPr>
        <w:t>曽於市の基幹産業である畜産業の更なる振興を図るとともに，地域の雇用創出や地域活性化への取組み等，曽於市の持続的な発展に寄与する。</w:t>
      </w:r>
    </w:p>
    <w:p>
      <w:pPr>
        <w:pStyle w:val="0"/>
        <w:spacing w:line="240" w:lineRule="auto"/>
        <w:ind w:leftChars="0" w:firstLineChars="0"/>
        <w:jc w:val="left"/>
        <w:rPr>
          <w:rFonts w:hint="eastAsia" w:ascii="ＭＳ 明朝" w:hAnsi="ＭＳ 明朝" w:eastAsia="ＭＳ 明朝"/>
          <w:sz w:val="24"/>
          <w:highlight w:val="none"/>
        </w:rPr>
      </w:pPr>
    </w:p>
    <w:p>
      <w:pPr>
        <w:pStyle w:val="0"/>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３　公募する事業の概要</w:t>
      </w:r>
    </w:p>
    <w:p>
      <w:pPr>
        <w:pStyle w:val="0"/>
        <w:ind w:left="420" w:leftChars="200" w:firstLine="209" w:firstLineChars="87"/>
        <w:rPr>
          <w:rFonts w:hint="eastAsia" w:ascii="ＭＳ 明朝" w:hAnsi="ＭＳ 明朝" w:eastAsia="ＭＳ 明朝"/>
          <w:sz w:val="24"/>
          <w:highlight w:val="none"/>
        </w:rPr>
      </w:pPr>
      <w:r>
        <w:rPr>
          <w:rFonts w:hint="eastAsia" w:ascii="ＭＳ 明朝" w:hAnsi="ＭＳ 明朝" w:eastAsia="ＭＳ 明朝"/>
          <w:sz w:val="24"/>
          <w:highlight w:val="none"/>
        </w:rPr>
        <w:t>事業者は，本拠点内に整備されている次世代閉鎖型牛舎３棟及び付帯設備を賃借し，アニマルウェルフェアの基準に従って黒毛和種の肉用牛を一貫飼養する。</w:t>
      </w:r>
    </w:p>
    <w:p>
      <w:pPr>
        <w:pStyle w:val="0"/>
        <w:ind w:left="420" w:leftChars="200" w:firstLine="209" w:firstLineChars="87"/>
        <w:rPr>
          <w:rFonts w:hint="eastAsia" w:ascii="ＭＳ 明朝" w:hAnsi="ＭＳ 明朝" w:eastAsia="ＭＳ 明朝"/>
          <w:sz w:val="24"/>
          <w:highlight w:val="none"/>
        </w:rPr>
      </w:pPr>
      <w:r>
        <w:rPr>
          <w:rFonts w:hint="eastAsia" w:ascii="ＭＳ 明朝" w:hAnsi="ＭＳ 明朝" w:eastAsia="ＭＳ 明朝"/>
          <w:sz w:val="24"/>
          <w:highlight w:val="none"/>
        </w:rPr>
        <w:t>また，飼養牛を使用した獣医学部生等の実証実習や研究に協力し，高レベル人材の育成に寄与するとともに，農業従事者等の研修受入れやブランド牛の作出等に積極的に取組み，今後の畜産振興に寄与する。</w:t>
      </w:r>
    </w:p>
    <w:p>
      <w:pPr>
        <w:pStyle w:val="0"/>
        <w:ind w:left="420" w:leftChars="200" w:firstLine="209" w:firstLineChars="87"/>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詳細は下記の通りとする。</w:t>
      </w:r>
    </w:p>
    <w:p>
      <w:pPr>
        <w:pStyle w:val="0"/>
        <w:ind w:left="420" w:leftChars="200" w:firstLine="0" w:firstLineChars="0"/>
        <w:rPr>
          <w:rFonts w:hint="eastAsia" w:ascii="ＭＳ 明朝" w:hAnsi="ＭＳ 明朝" w:eastAsia="ＭＳ 明朝"/>
          <w:color w:val="auto"/>
          <w:sz w:val="24"/>
          <w:highlight w:val="none"/>
        </w:rPr>
      </w:pPr>
      <w:r>
        <w:rPr>
          <w:rFonts w:hint="eastAsia"/>
          <w:highlight w:val="none"/>
        </w:rPr>
        <w:br w:type="page"/>
      </w:r>
    </w:p>
    <w:p>
      <w:pPr>
        <w:pStyle w:val="0"/>
        <w:ind w:left="420" w:leftChars="200" w:firstLine="209" w:firstLineChars="87"/>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【牛の飼養・出荷に関すること】</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JGAP</w:t>
      </w:r>
      <w:r>
        <w:rPr>
          <w:rFonts w:hint="eastAsia" w:ascii="ＭＳ 明朝" w:hAnsi="ＭＳ 明朝" w:eastAsia="ＭＳ 明朝"/>
          <w:sz w:val="24"/>
          <w:highlight w:val="none"/>
        </w:rPr>
        <w:t>の規則に則り飼養管理すること。</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本拠点での事業開始後，概ね３年以内に</w:t>
      </w:r>
      <w:r>
        <w:rPr>
          <w:rFonts w:hint="eastAsia" w:ascii="ＭＳ 明朝" w:hAnsi="ＭＳ 明朝" w:eastAsia="ＭＳ 明朝"/>
          <w:sz w:val="24"/>
          <w:highlight w:val="none"/>
        </w:rPr>
        <w:t>JGAP</w:t>
      </w:r>
      <w:r>
        <w:rPr>
          <w:rFonts w:hint="eastAsia" w:ascii="ＭＳ 明朝" w:hAnsi="ＭＳ 明朝" w:eastAsia="ＭＳ 明朝"/>
          <w:sz w:val="24"/>
          <w:highlight w:val="none"/>
        </w:rPr>
        <w:t>認証を取得し，以後維持更新すること。</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アニマルウェルフェアの基準に従って飼養管理すること。</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Theme="minorEastAsia" w:hAnsiTheme="minorEastAsia"/>
          <w:sz w:val="24"/>
          <w:highlight w:val="none"/>
        </w:rPr>
        <w:t>黒毛和種牛の一貫飼育として飼養管理すること。</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Theme="minorEastAsia" w:hAnsiTheme="minorEastAsia"/>
          <w:sz w:val="24"/>
          <w:highlight w:val="none"/>
        </w:rPr>
        <w:t>施設内では，牛伝染性リンパ腫（牛白血病）非感染牛のみを飼養すること。検査にかかる費用は，事業者の負担とし，入舎前に陰性を２回証明すること。</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Theme="minorEastAsia" w:hAnsiTheme="minorEastAsia"/>
          <w:sz w:val="24"/>
          <w:highlight w:val="none"/>
        </w:rPr>
        <w:t>牛伝染性リンパ腫（牛白血病）の検査機関については，鹿児島大学が設置する検査機関を利用すること。</w:t>
      </w:r>
      <w:r>
        <w:rPr>
          <w:rFonts w:hint="eastAsia" w:ascii="ＭＳ 明朝" w:hAnsi="ＭＳ 明朝" w:eastAsia="ＭＳ 明朝"/>
          <w:sz w:val="24"/>
          <w:highlight w:val="none"/>
        </w:rPr>
        <w:t>検査方法は，抗原検査とすること。</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入舎後の牛については，１年間に２回の</w:t>
      </w:r>
      <w:r>
        <w:rPr>
          <w:rFonts w:hint="eastAsia" w:asciiTheme="minorEastAsia" w:hAnsiTheme="minorEastAsia"/>
          <w:sz w:val="24"/>
          <w:highlight w:val="none"/>
        </w:rPr>
        <w:t>牛伝染性リンパ腫（牛白血病）の検査を行うこと。検査については，鹿児島大学が設置する検査機関を利用すること。</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Theme="minorEastAsia" w:hAnsiTheme="minorEastAsia"/>
          <w:sz w:val="24"/>
          <w:highlight w:val="none"/>
        </w:rPr>
        <w:t>牛伝染性リンパ腫（牛白血病）陽性が判明した場合には，当該牛を１週間以内に施設外に搬出すること。</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Theme="minorEastAsia" w:hAnsiTheme="minorEastAsia"/>
          <w:sz w:val="24"/>
          <w:highlight w:val="none"/>
        </w:rPr>
        <w:t>供用開始後５年以内に，施設への導入牛（基本的に繁殖素牛）の半数以上を曽於中央家畜市場から導入すること。</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ICT</w:t>
      </w:r>
      <w:r>
        <w:rPr>
          <w:rFonts w:hint="eastAsia" w:ascii="ＭＳ 明朝" w:hAnsi="ＭＳ 明朝" w:eastAsia="ＭＳ 明朝"/>
          <w:sz w:val="24"/>
          <w:highlight w:val="none"/>
        </w:rPr>
        <w:t>技術を用いた省力化システムを導入すること。</w:t>
      </w:r>
    </w:p>
    <w:p>
      <w:pPr>
        <w:pStyle w:val="15"/>
        <w:numPr>
          <w:numId w:val="0"/>
        </w:numPr>
        <w:ind w:left="1260" w:leftChars="0"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（省力化システムの導入については，事業者側からの提案を審査します。）</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供用開始当初から，繁殖牛，子牛及び育成牛を合計で</w:t>
      </w:r>
      <w:r>
        <w:rPr>
          <w:rFonts w:hint="eastAsia" w:ascii="ＭＳ 明朝" w:hAnsi="ＭＳ 明朝" w:eastAsia="ＭＳ 明朝"/>
          <w:sz w:val="24"/>
          <w:highlight w:val="none"/>
        </w:rPr>
        <w:t>50</w:t>
      </w:r>
      <w:r>
        <w:rPr>
          <w:rFonts w:hint="eastAsia" w:ascii="ＭＳ 明朝" w:hAnsi="ＭＳ 明朝" w:eastAsia="ＭＳ 明朝"/>
          <w:sz w:val="24"/>
          <w:highlight w:val="none"/>
        </w:rPr>
        <w:t>頭程度飼養管理し，供用開始３年後には繁殖牛，子牛，育成牛及び肥育牛を合計で</w:t>
      </w:r>
      <w:r>
        <w:rPr>
          <w:rFonts w:hint="eastAsia" w:ascii="ＭＳ 明朝" w:hAnsi="ＭＳ 明朝" w:eastAsia="ＭＳ 明朝"/>
          <w:sz w:val="24"/>
          <w:highlight w:val="none"/>
        </w:rPr>
        <w:t>300</w:t>
      </w:r>
      <w:r>
        <w:rPr>
          <w:rFonts w:hint="eastAsia" w:ascii="ＭＳ 明朝" w:hAnsi="ＭＳ 明朝" w:eastAsia="ＭＳ 明朝"/>
          <w:sz w:val="24"/>
          <w:highlight w:val="none"/>
        </w:rPr>
        <w:t>頭から</w:t>
      </w:r>
      <w:r>
        <w:rPr>
          <w:rFonts w:hint="eastAsia" w:ascii="ＭＳ 明朝" w:hAnsi="ＭＳ 明朝" w:eastAsia="ＭＳ 明朝"/>
          <w:sz w:val="24"/>
          <w:highlight w:val="none"/>
        </w:rPr>
        <w:t>350</w:t>
      </w:r>
      <w:r>
        <w:rPr>
          <w:rFonts w:hint="eastAsia" w:ascii="ＭＳ 明朝" w:hAnsi="ＭＳ 明朝" w:eastAsia="ＭＳ 明朝"/>
          <w:sz w:val="24"/>
          <w:highlight w:val="none"/>
        </w:rPr>
        <w:t>頭程度（概ね繁殖牛</w:t>
      </w:r>
      <w:r>
        <w:rPr>
          <w:rFonts w:hint="eastAsia" w:ascii="ＭＳ 明朝" w:hAnsi="ＭＳ 明朝" w:eastAsia="ＭＳ 明朝"/>
          <w:sz w:val="24"/>
          <w:highlight w:val="none"/>
        </w:rPr>
        <w:t>100</w:t>
      </w:r>
      <w:r>
        <w:rPr>
          <w:rFonts w:hint="eastAsia" w:ascii="ＭＳ 明朝" w:hAnsi="ＭＳ 明朝" w:eastAsia="ＭＳ 明朝"/>
          <w:sz w:val="24"/>
          <w:highlight w:val="none"/>
        </w:rPr>
        <w:t>頭，子牛を含む育成牛</w:t>
      </w:r>
      <w:r>
        <w:rPr>
          <w:rFonts w:hint="eastAsia" w:ascii="ＭＳ 明朝" w:hAnsi="ＭＳ 明朝" w:eastAsia="ＭＳ 明朝"/>
          <w:sz w:val="24"/>
          <w:highlight w:val="none"/>
        </w:rPr>
        <w:t>100</w:t>
      </w:r>
      <w:r>
        <w:rPr>
          <w:rFonts w:hint="eastAsia" w:ascii="ＭＳ 明朝" w:hAnsi="ＭＳ 明朝" w:eastAsia="ＭＳ 明朝"/>
          <w:sz w:val="24"/>
          <w:highlight w:val="none"/>
        </w:rPr>
        <w:t>頭，肥育牛</w:t>
      </w:r>
      <w:r>
        <w:rPr>
          <w:rFonts w:hint="eastAsia" w:ascii="ＭＳ 明朝" w:hAnsi="ＭＳ 明朝" w:eastAsia="ＭＳ 明朝"/>
          <w:sz w:val="24"/>
          <w:highlight w:val="none"/>
        </w:rPr>
        <w:t>150</w:t>
      </w:r>
      <w:r>
        <w:rPr>
          <w:rFonts w:hint="eastAsia" w:ascii="ＭＳ 明朝" w:hAnsi="ＭＳ 明朝" w:eastAsia="ＭＳ 明朝"/>
          <w:sz w:val="24"/>
          <w:highlight w:val="none"/>
        </w:rPr>
        <w:t>頭）を飼養管理すること。</w:t>
      </w:r>
    </w:p>
    <w:p>
      <w:pPr>
        <w:pStyle w:val="15"/>
        <w:numPr>
          <w:numId w:val="0"/>
        </w:numPr>
        <w:ind w:left="1260" w:leftChars="0"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（導入及び飼養計画については，事業者による提案を審査します。）</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子牛を市場で販売すること及び事業者が所有する他農場に仕向けることは可能とするが，飼養計画に基づき在庫管理すること。</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家畜共済制度については，事業者が加入すること。</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飼養管理牛の疾病発症及び予防に最大限配慮し，診察が必要な場合には遅延なく鹿児島大学に所属する獣医師（緊急時及び同獣医師不在時を除く）に診察を依頼すること。診療費用等については，鹿児島大学と協議すること。</w:t>
      </w:r>
    </w:p>
    <w:p>
      <w:pPr>
        <w:pStyle w:val="0"/>
        <w:numPr>
          <w:ilvl w:val="0"/>
          <w:numId w:val="1"/>
        </w:numPr>
        <w:ind w:left="1260" w:leftChars="0" w:hanging="42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配合飼料については，事業者側の提案を審査します。研究事業により，配合飼料を変更する場合は，委託料の支払い又は交付金の支払い等の条件を協議します。研究事業による不利益が生じないよう配慮します。</w:t>
      </w:r>
    </w:p>
    <w:p>
      <w:pPr>
        <w:pStyle w:val="15"/>
        <w:numPr>
          <w:numId w:val="0"/>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w:t>
      </w:r>
    </w:p>
    <w:p>
      <w:pPr>
        <w:pStyle w:val="0"/>
        <w:numPr>
          <w:numId w:val="0"/>
        </w:numPr>
        <w:ind w:leftChars="0" w:firstLineChars="0"/>
        <w:rPr>
          <w:rFonts w:hint="eastAsia" w:ascii="ＭＳ 明朝" w:hAnsi="ＭＳ 明朝" w:eastAsia="ＭＳ 明朝"/>
          <w:sz w:val="24"/>
          <w:highlight w:val="none"/>
        </w:rPr>
      </w:pPr>
      <w:r>
        <w:rPr>
          <w:rFonts w:hint="eastAsia"/>
          <w:highlight w:val="none"/>
        </w:rPr>
        <w:br w:type="page"/>
      </w:r>
    </w:p>
    <w:p>
      <w:pPr>
        <w:pStyle w:val="15"/>
        <w:numPr>
          <w:numId w:val="0"/>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【アニマルウェルフェアの飼養基準】</w:t>
      </w:r>
    </w:p>
    <w:p>
      <w:pPr>
        <w:pStyle w:val="0"/>
        <w:numPr>
          <w:ilvl w:val="0"/>
          <w:numId w:val="2"/>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牛の飼養面積は，１頭あたり，６平方メートル以上とすること。やむを得ない場合は，一時的に下回る場合は可とする。</w:t>
      </w:r>
    </w:p>
    <w:p>
      <w:pPr>
        <w:pStyle w:val="0"/>
        <w:numPr>
          <w:ilvl w:val="0"/>
          <w:numId w:val="2"/>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生まれた子牛は，原則として３か月間以上は母牛と一緒に過ごすこと。</w:t>
      </w:r>
    </w:p>
    <w:p>
      <w:pPr>
        <w:pStyle w:val="0"/>
        <w:numPr>
          <w:numId w:val="0"/>
        </w:numPr>
        <w:ind w:leftChars="0" w:firstLineChars="0"/>
        <w:rPr>
          <w:rFonts w:hint="eastAsia" w:ascii="ＭＳ 明朝" w:hAnsi="ＭＳ 明朝" w:eastAsia="ＭＳ 明朝"/>
          <w:sz w:val="24"/>
          <w:highlight w:val="none"/>
        </w:rPr>
      </w:pPr>
    </w:p>
    <w:p>
      <w:pPr>
        <w:pStyle w:val="0"/>
        <w:numPr>
          <w:numId w:val="0"/>
        </w:numPr>
        <w:ind w:leftChars="0" w:firstLineChars="0"/>
        <w:rPr>
          <w:rFonts w:hint="eastAsia" w:ascii="ＭＳ 明朝" w:hAnsi="ＭＳ 明朝" w:eastAsia="ＭＳ 明朝"/>
          <w:sz w:val="24"/>
          <w:highlight w:val="none"/>
        </w:rPr>
      </w:pPr>
    </w:p>
    <w:p>
      <w:pPr>
        <w:pStyle w:val="0"/>
        <w:numPr>
          <w:numId w:val="0"/>
        </w:numPr>
        <w:ind w:left="0" w:leftChars="0" w:firstLine="720" w:firstLineChars="300"/>
        <w:rPr>
          <w:rFonts w:hint="eastAsia" w:ascii="ＭＳ 明朝" w:hAnsi="ＭＳ 明朝" w:eastAsia="ＭＳ 明朝"/>
          <w:color w:val="auto"/>
          <w:sz w:val="24"/>
          <w:highlight w:val="none"/>
        </w:rPr>
      </w:pPr>
      <w:r>
        <w:rPr>
          <w:rFonts w:hint="eastAsia" w:ascii="ＭＳ 明朝" w:hAnsi="ＭＳ 明朝" w:eastAsia="ＭＳ 明朝"/>
          <w:sz w:val="24"/>
          <w:highlight w:val="none"/>
        </w:rPr>
        <w:t>【施設内の機器に関すること】</w:t>
      </w:r>
    </w:p>
    <w:p>
      <w:pPr>
        <w:pStyle w:val="0"/>
        <w:numPr>
          <w:ilvl w:val="0"/>
          <w:numId w:val="3"/>
        </w:numPr>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本拠点内の牛飼養施設で使用する機械（ダンプ，ショベルローダー，ホイールローダー，フォークリフト，給仕機等）については，事業者において準備すること。</w:t>
      </w:r>
    </w:p>
    <w:p>
      <w:pPr>
        <w:pStyle w:val="0"/>
        <w:numPr>
          <w:ilvl w:val="0"/>
          <w:numId w:val="3"/>
        </w:numPr>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牛舎３棟，付帯施設の構造等については，別紙１の平面図を確認すること。</w:t>
      </w:r>
    </w:p>
    <w:p>
      <w:pPr>
        <w:pStyle w:val="0"/>
        <w:numPr>
          <w:ilvl w:val="0"/>
          <w:numId w:val="3"/>
        </w:numPr>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人工哺育については，原則として行わないこと。</w:t>
      </w:r>
    </w:p>
    <w:p>
      <w:pPr>
        <w:pStyle w:val="0"/>
        <w:numPr>
          <w:ilvl w:val="0"/>
          <w:numId w:val="3"/>
        </w:numPr>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本拠点内の牛飼養施設に関する維持管理費の目安については，別紙２のとおりである。（あくまで目安であり，実際の維持管理費を保証するものではありません。）</w:t>
      </w:r>
    </w:p>
    <w:p>
      <w:pPr>
        <w:pStyle w:val="0"/>
        <w:numPr>
          <w:ilvl w:val="0"/>
          <w:numId w:val="3"/>
        </w:numPr>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本拠点内の牛飼養施設において設置している設備については，『対象施設概要』及び『平面図』を確認ください。また，</w:t>
      </w:r>
      <w:r>
        <w:rPr>
          <w:rFonts w:hint="eastAsia" w:ascii="ＭＳ 明朝" w:hAnsi="ＭＳ 明朝" w:eastAsia="ＭＳ 明朝"/>
          <w:color w:val="auto"/>
          <w:sz w:val="24"/>
          <w:highlight w:val="none"/>
        </w:rPr>
        <w:t>ICT</w:t>
      </w:r>
      <w:r>
        <w:rPr>
          <w:rFonts w:hint="eastAsia" w:ascii="ＭＳ 明朝" w:hAnsi="ＭＳ 明朝" w:eastAsia="ＭＳ 明朝"/>
          <w:color w:val="auto"/>
          <w:sz w:val="24"/>
          <w:highlight w:val="none"/>
        </w:rPr>
        <w:t>機器の設置に関しては，事業者において選定し提案することとします。</w:t>
      </w:r>
      <w:r>
        <w:rPr>
          <w:rFonts w:hint="eastAsia" w:ascii="ＭＳ 明朝" w:hAnsi="ＭＳ 明朝" w:eastAsia="ＭＳ 明朝"/>
          <w:color w:val="auto"/>
          <w:sz w:val="24"/>
          <w:highlight w:val="none"/>
        </w:rPr>
        <w:t>ICT</w:t>
      </w:r>
      <w:r>
        <w:rPr>
          <w:rFonts w:hint="eastAsia" w:ascii="ＭＳ 明朝" w:hAnsi="ＭＳ 明朝" w:eastAsia="ＭＳ 明朝"/>
          <w:color w:val="auto"/>
          <w:sz w:val="24"/>
          <w:highlight w:val="none"/>
        </w:rPr>
        <w:t>機器の設置に関する独自の助成はありません。畜産クラスター事業等の補助金・交付金等の活用を検討してください。</w:t>
      </w:r>
    </w:p>
    <w:p>
      <w:pPr>
        <w:pStyle w:val="0"/>
        <w:numPr>
          <w:numId w:val="0"/>
        </w:numPr>
        <w:ind w:left="840" w:leftChars="400" w:firstLineChars="0"/>
        <w:rPr>
          <w:rFonts w:hint="eastAsia" w:ascii="ＭＳ 明朝" w:hAnsi="ＭＳ 明朝" w:eastAsia="ＭＳ 明朝"/>
          <w:color w:val="auto"/>
          <w:sz w:val="24"/>
          <w:highlight w:val="none"/>
        </w:rPr>
      </w:pPr>
    </w:p>
    <w:p>
      <w:pPr>
        <w:pStyle w:val="0"/>
        <w:numPr>
          <w:numId w:val="0"/>
        </w:numPr>
        <w:ind w:left="840" w:leftChars="400" w:firstLineChars="0"/>
        <w:rPr>
          <w:rFonts w:hint="eastAsia" w:ascii="ＭＳ 明朝" w:hAnsi="ＭＳ 明朝" w:eastAsia="ＭＳ 明朝"/>
          <w:color w:val="auto"/>
          <w:sz w:val="24"/>
          <w:highlight w:val="none"/>
        </w:rPr>
      </w:pPr>
    </w:p>
    <w:p>
      <w:pPr>
        <w:pStyle w:val="0"/>
        <w:ind w:left="420" w:leftChars="200" w:firstLine="209" w:firstLineChars="87"/>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【牛のブランド化に関すること】</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供用開始後５年以内に本拠点のブランド牛として年間</w:t>
      </w:r>
      <w:r>
        <w:rPr>
          <w:rFonts w:hint="eastAsia" w:ascii="ＭＳ 明朝" w:hAnsi="ＭＳ 明朝" w:eastAsia="ＭＳ 明朝"/>
          <w:sz w:val="24"/>
          <w:highlight w:val="none"/>
        </w:rPr>
        <w:t>50</w:t>
      </w:r>
      <w:r>
        <w:rPr>
          <w:rFonts w:hint="eastAsia" w:ascii="ＭＳ 明朝" w:hAnsi="ＭＳ 明朝" w:eastAsia="ＭＳ 明朝"/>
          <w:sz w:val="24"/>
          <w:highlight w:val="none"/>
        </w:rPr>
        <w:t>頭以上の肥育牛を出荷できるように，曽於市及び鹿児島大学とともにブラント化を実施すること。</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ブランド牛はアニマルウェルフェアの基準に従って飼養された，疾病フリーかつ，部分肉歩留等級</w:t>
      </w:r>
      <w:r>
        <w:rPr>
          <w:rFonts w:hint="eastAsia" w:ascii="ＭＳ 明朝" w:hAnsi="ＭＳ 明朝" w:eastAsia="ＭＳ 明朝"/>
          <w:sz w:val="24"/>
          <w:highlight w:val="none"/>
        </w:rPr>
        <w:t>A</w:t>
      </w:r>
      <w:r>
        <w:rPr>
          <w:rFonts w:hint="eastAsia" w:ascii="ＭＳ 明朝" w:hAnsi="ＭＳ 明朝" w:eastAsia="ＭＳ 明朝"/>
          <w:sz w:val="24"/>
          <w:highlight w:val="none"/>
        </w:rPr>
        <w:t>及び</w:t>
      </w:r>
      <w:r>
        <w:rPr>
          <w:rFonts w:hint="eastAsia" w:ascii="ＭＳ 明朝" w:hAnsi="ＭＳ 明朝" w:eastAsia="ＭＳ 明朝"/>
          <w:sz w:val="24"/>
          <w:highlight w:val="none"/>
        </w:rPr>
        <w:t>BMS</w:t>
      </w:r>
      <w:r>
        <w:rPr>
          <w:rFonts w:hint="eastAsia" w:ascii="ＭＳ 明朝" w:hAnsi="ＭＳ 明朝" w:eastAsia="ＭＳ 明朝"/>
          <w:sz w:val="24"/>
          <w:highlight w:val="none"/>
        </w:rPr>
        <w:t>評価値№</w:t>
      </w:r>
      <w:r>
        <w:rPr>
          <w:rFonts w:hint="eastAsia" w:ascii="ＭＳ 明朝" w:hAnsi="ＭＳ 明朝" w:eastAsia="ＭＳ 明朝"/>
          <w:sz w:val="24"/>
          <w:highlight w:val="none"/>
        </w:rPr>
        <w:t>8</w:t>
      </w:r>
      <w:r>
        <w:rPr>
          <w:rFonts w:hint="eastAsia" w:ascii="ＭＳ 明朝" w:hAnsi="ＭＳ 明朝" w:eastAsia="ＭＳ 明朝"/>
          <w:sz w:val="24"/>
          <w:highlight w:val="none"/>
        </w:rPr>
        <w:t>以上であること。</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ＭＳ 明朝" w:hAnsi="ＭＳ 明朝" w:eastAsia="ＭＳ 明朝"/>
          <w:color w:val="auto"/>
          <w:sz w:val="24"/>
          <w:highlight w:val="none"/>
        </w:rPr>
        <w:t>ブランドは本拠点のブランドとして活用すること。</w:t>
      </w:r>
    </w:p>
    <w:p>
      <w:pPr>
        <w:pStyle w:val="15"/>
        <w:numPr>
          <w:ilvl w:val="0"/>
          <w:numId w:val="1"/>
        </w:numPr>
        <w:ind w:left="126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ブランド牛の出荷及び販売戦略については，事業者側からの提案を審査します。</w:t>
      </w:r>
    </w:p>
    <w:p>
      <w:pPr>
        <w:pStyle w:val="0"/>
        <w:numPr>
          <w:ilvl w:val="0"/>
          <w:numId w:val="1"/>
        </w:numPr>
        <w:ind w:left="1260" w:leftChars="0" w:hanging="420" w:firstLineChars="0"/>
        <w:rPr>
          <w:rFonts w:hint="eastAsia" w:ascii="ＭＳ 明朝" w:hAnsi="ＭＳ 明朝" w:eastAsia="ＭＳ 明朝"/>
          <w:color w:val="auto"/>
          <w:sz w:val="24"/>
          <w:highlight w:val="none"/>
        </w:rPr>
      </w:pPr>
      <w:r>
        <w:rPr>
          <w:rFonts w:hint="eastAsia" w:ascii="ＭＳ 明朝" w:hAnsi="ＭＳ 明朝" w:eastAsia="ＭＳ 明朝"/>
          <w:sz w:val="24"/>
          <w:highlight w:val="none"/>
        </w:rPr>
        <w:t>供用開始後５年以内にブランド牛として海外への輸出も行うこと。海外輸出事業については，事業者側からの提案を審査します。具体的な事例を挙げて提案してください。</w:t>
      </w:r>
    </w:p>
    <w:p>
      <w:pPr>
        <w:pStyle w:val="15"/>
        <w:numPr>
          <w:numId w:val="0"/>
        </w:numPr>
        <w:ind w:leftChars="0" w:firstLineChars="0"/>
        <w:rPr>
          <w:rFonts w:hint="eastAsia" w:ascii="ＭＳ 明朝" w:hAnsi="ＭＳ 明朝" w:eastAsia="ＭＳ 明朝"/>
          <w:color w:val="auto"/>
          <w:sz w:val="24"/>
          <w:highlight w:val="none"/>
        </w:rPr>
      </w:pPr>
    </w:p>
    <w:p>
      <w:pPr>
        <w:pStyle w:val="0"/>
        <w:numPr>
          <w:numId w:val="0"/>
        </w:numPr>
        <w:ind w:leftChars="0" w:firstLineChars="0"/>
        <w:rPr>
          <w:rFonts w:hint="eastAsia" w:ascii="ＭＳ 明朝" w:hAnsi="ＭＳ 明朝" w:eastAsia="ＭＳ 明朝"/>
          <w:color w:val="auto"/>
          <w:sz w:val="24"/>
          <w:highlight w:val="none"/>
        </w:rPr>
      </w:pPr>
      <w:r>
        <w:rPr>
          <w:rFonts w:hint="eastAsia"/>
          <w:highlight w:val="none"/>
        </w:rPr>
        <w:br w:type="page"/>
      </w:r>
    </w:p>
    <w:p>
      <w:pPr>
        <w:pStyle w:val="0"/>
        <w:ind w:left="420" w:leftChars="200" w:firstLine="209" w:firstLineChars="87"/>
        <w:rPr>
          <w:rFonts w:hint="eastAsia" w:ascii="ＭＳ 明朝" w:hAnsi="ＭＳ 明朝" w:eastAsia="ＭＳ 明朝"/>
          <w:sz w:val="24"/>
          <w:highlight w:val="none"/>
        </w:rPr>
      </w:pPr>
      <w:r>
        <w:rPr>
          <w:rFonts w:hint="eastAsia" w:ascii="ＭＳ 明朝" w:hAnsi="ＭＳ 明朝" w:eastAsia="ＭＳ 明朝"/>
          <w:sz w:val="24"/>
          <w:highlight w:val="none"/>
        </w:rPr>
        <w:t>【産業動物の実習・調査・研究等への協力に関すること】</w:t>
      </w:r>
    </w:p>
    <w:p>
      <w:pPr>
        <w:pStyle w:val="15"/>
        <w:numPr>
          <w:ilvl w:val="0"/>
          <w:numId w:val="4"/>
        </w:numPr>
        <w:ind w:leftChars="0" w:firstLineChars="0"/>
        <w:rPr>
          <w:rFonts w:hint="eastAsia" w:ascii="ＭＳ 明朝" w:hAnsi="ＭＳ 明朝" w:eastAsia="ＭＳ 明朝"/>
          <w:sz w:val="24"/>
          <w:highlight w:val="none"/>
        </w:rPr>
      </w:pPr>
      <w:r>
        <w:rPr>
          <w:rFonts w:hint="eastAsia" w:asciiTheme="minorEastAsia" w:hAnsiTheme="minorEastAsia"/>
          <w:sz w:val="24"/>
          <w:highlight w:val="none"/>
        </w:rPr>
        <w:t>鹿児島大学が推進する実習・調査・研究のために，飼養管理牛を原則として供試すること。</w:t>
      </w:r>
    </w:p>
    <w:p>
      <w:pPr>
        <w:pStyle w:val="15"/>
        <w:numPr>
          <w:ilvl w:val="0"/>
          <w:numId w:val="4"/>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全国から訪れる獣医学生等の実習等のために，</w:t>
      </w:r>
      <w:r>
        <w:rPr>
          <w:rFonts w:hint="eastAsia" w:asciiTheme="minorEastAsia" w:hAnsiTheme="minorEastAsia"/>
          <w:sz w:val="24"/>
          <w:highlight w:val="none"/>
        </w:rPr>
        <w:t>飼養管理牛を原則として供試すること。</w:t>
      </w:r>
    </w:p>
    <w:p>
      <w:pPr>
        <w:pStyle w:val="0"/>
        <w:numPr>
          <w:ilvl w:val="0"/>
          <w:numId w:val="4"/>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JGAP</w:t>
      </w:r>
      <w:r>
        <w:rPr>
          <w:rFonts w:hint="eastAsia" w:ascii="ＭＳ 明朝" w:hAnsi="ＭＳ 明朝" w:eastAsia="ＭＳ 明朝"/>
          <w:sz w:val="24"/>
          <w:highlight w:val="none"/>
        </w:rPr>
        <w:t>認証取得後，</w:t>
      </w:r>
      <w:r>
        <w:rPr>
          <w:rFonts w:hint="eastAsia" w:ascii="ＭＳ 明朝" w:hAnsi="ＭＳ 明朝" w:eastAsia="ＭＳ 明朝"/>
          <w:sz w:val="24"/>
          <w:highlight w:val="none"/>
        </w:rPr>
        <w:t>JGAP</w:t>
      </w:r>
      <w:r>
        <w:rPr>
          <w:rFonts w:hint="eastAsia" w:ascii="ＭＳ 明朝" w:hAnsi="ＭＳ 明朝" w:eastAsia="ＭＳ 明朝"/>
          <w:sz w:val="24"/>
          <w:highlight w:val="none"/>
        </w:rPr>
        <w:t>実習施設として農業従事者等の実習等を受入れること。</w:t>
      </w:r>
    </w:p>
    <w:p>
      <w:pPr>
        <w:pStyle w:val="15"/>
        <w:numPr>
          <w:ilvl w:val="0"/>
          <w:numId w:val="4"/>
        </w:numPr>
        <w:ind w:leftChars="0" w:firstLineChars="0"/>
        <w:rPr>
          <w:rFonts w:hint="eastAsia" w:ascii="ＭＳ 明朝" w:hAnsi="ＭＳ 明朝" w:eastAsia="ＭＳ 明朝"/>
          <w:sz w:val="24"/>
          <w:highlight w:val="none"/>
        </w:rPr>
      </w:pPr>
      <w:r>
        <w:rPr>
          <w:rFonts w:hint="eastAsia" w:asciiTheme="minorEastAsia" w:hAnsiTheme="minorEastAsia"/>
          <w:sz w:val="24"/>
          <w:highlight w:val="none"/>
        </w:rPr>
        <w:t>本拠点の管理運営団体の事業推進に協力すること。</w:t>
      </w:r>
    </w:p>
    <w:p>
      <w:pPr>
        <w:pStyle w:val="15"/>
        <w:numPr>
          <w:ilvl w:val="0"/>
          <w:numId w:val="4"/>
        </w:numPr>
        <w:ind w:leftChars="0" w:firstLineChars="0"/>
        <w:rPr>
          <w:rFonts w:hint="eastAsia" w:ascii="ＭＳ 明朝" w:hAnsi="ＭＳ 明朝" w:eastAsia="ＭＳ 明朝"/>
          <w:sz w:val="24"/>
          <w:highlight w:val="none"/>
        </w:rPr>
      </w:pPr>
      <w:r>
        <w:rPr>
          <w:rFonts w:hint="eastAsia" w:asciiTheme="minorEastAsia" w:hAnsiTheme="minorEastAsia"/>
          <w:sz w:val="24"/>
          <w:highlight w:val="none"/>
        </w:rPr>
        <w:t>曽於市の事業推進に協力すること。</w:t>
      </w:r>
    </w:p>
    <w:p>
      <w:pPr>
        <w:pStyle w:val="15"/>
        <w:numPr>
          <w:ilvl w:val="0"/>
          <w:numId w:val="4"/>
        </w:numPr>
        <w:ind w:leftChars="0" w:firstLineChars="0"/>
        <w:rPr>
          <w:rFonts w:hint="eastAsia" w:ascii="ＭＳ 明朝" w:hAnsi="ＭＳ 明朝" w:eastAsia="ＭＳ 明朝"/>
          <w:sz w:val="24"/>
          <w:highlight w:val="none"/>
        </w:rPr>
      </w:pPr>
      <w:r>
        <w:rPr>
          <w:rFonts w:hint="eastAsia" w:asciiTheme="minorEastAsia" w:hAnsiTheme="minorEastAsia"/>
          <w:sz w:val="24"/>
          <w:highlight w:val="none"/>
        </w:rPr>
        <w:t>拠点施設に入居する他の民間事業者の事業推進に協力すること。</w:t>
      </w:r>
    </w:p>
    <w:p>
      <w:pPr>
        <w:pStyle w:val="0"/>
        <w:ind w:left="210" w:leftChars="100" w:firstLine="209" w:firstLineChars="87"/>
        <w:rPr>
          <w:rFonts w:hint="eastAsia" w:ascii="ＭＳ 明朝" w:hAnsi="ＭＳ 明朝" w:eastAsia="ＭＳ 明朝"/>
          <w:sz w:val="24"/>
          <w:highlight w:val="none"/>
        </w:rPr>
      </w:pPr>
    </w:p>
    <w:p>
      <w:pPr>
        <w:pStyle w:val="0"/>
        <w:ind w:left="420" w:leftChars="200" w:firstLine="209" w:firstLineChars="87"/>
        <w:rPr>
          <w:rFonts w:hint="eastAsia" w:ascii="ＭＳ 明朝" w:hAnsi="ＭＳ 明朝" w:eastAsia="ＭＳ 明朝"/>
          <w:sz w:val="24"/>
          <w:highlight w:val="none"/>
        </w:rPr>
      </w:pPr>
    </w:p>
    <w:p>
      <w:pPr>
        <w:pStyle w:val="0"/>
        <w:ind w:left="420" w:leftChars="200" w:firstLine="209" w:firstLineChars="87"/>
        <w:rPr>
          <w:rFonts w:hint="eastAsia" w:ascii="ＭＳ 明朝" w:hAnsi="ＭＳ 明朝" w:eastAsia="ＭＳ 明朝"/>
          <w:sz w:val="24"/>
          <w:highlight w:val="none"/>
        </w:rPr>
      </w:pPr>
      <w:r>
        <w:rPr>
          <w:rFonts w:hint="eastAsia" w:ascii="ＭＳ 明朝" w:hAnsi="ＭＳ 明朝" w:eastAsia="ＭＳ 明朝"/>
          <w:sz w:val="24"/>
          <w:highlight w:val="none"/>
        </w:rPr>
        <w:t>【その他】</w:t>
      </w:r>
    </w:p>
    <w:p>
      <w:pPr>
        <w:pStyle w:val="0"/>
        <w:ind w:left="420" w:leftChars="200" w:firstLine="209" w:firstLineChars="87"/>
        <w:rPr>
          <w:rFonts w:hint="eastAsia" w:ascii="ＭＳ 明朝" w:hAnsi="ＭＳ 明朝" w:eastAsia="ＭＳ 明朝"/>
          <w:sz w:val="24"/>
          <w:highlight w:val="none"/>
        </w:rPr>
      </w:pPr>
      <w:r>
        <w:rPr>
          <w:rFonts w:hint="eastAsia" w:ascii="ＭＳ 明朝" w:hAnsi="ＭＳ 明朝" w:eastAsia="ＭＳ 明朝"/>
          <w:sz w:val="24"/>
          <w:highlight w:val="none"/>
        </w:rPr>
        <w:t>下記の社会課題への対応について，事業者側からの提案を審査します。</w:t>
      </w:r>
    </w:p>
    <w:p>
      <w:pPr>
        <w:pStyle w:val="15"/>
        <w:numPr>
          <w:ilvl w:val="0"/>
          <w:numId w:val="4"/>
        </w:numPr>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家畜排せつ物の処理について</w:t>
      </w:r>
    </w:p>
    <w:p>
      <w:pPr>
        <w:pStyle w:val="15"/>
        <w:numPr>
          <w:ilvl w:val="0"/>
          <w:numId w:val="4"/>
        </w:numPr>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ＳＤＧｓへの取組みについて</w:t>
      </w:r>
    </w:p>
    <w:p>
      <w:pPr>
        <w:pStyle w:val="15"/>
        <w:numPr>
          <w:ilvl w:val="0"/>
          <w:numId w:val="4"/>
        </w:numPr>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地球温暖化への取組みについて</w:t>
      </w:r>
    </w:p>
    <w:p>
      <w:pPr>
        <w:pStyle w:val="15"/>
        <w:numPr>
          <w:ilvl w:val="0"/>
          <w:numId w:val="4"/>
        </w:numPr>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地域雇用の創出への取組みについて</w:t>
      </w:r>
    </w:p>
    <w:p>
      <w:pPr>
        <w:pStyle w:val="15"/>
        <w:numPr>
          <w:ilvl w:val="0"/>
          <w:numId w:val="4"/>
        </w:numPr>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地域活性化への取組みについて</w:t>
      </w:r>
    </w:p>
    <w:p>
      <w:pPr>
        <w:pStyle w:val="0"/>
        <w:ind w:left="210" w:leftChars="100" w:firstLine="209" w:firstLineChars="87"/>
        <w:rPr>
          <w:rFonts w:hint="eastAsia" w:ascii="ＭＳ 明朝" w:hAnsi="ＭＳ 明朝" w:eastAsia="ＭＳ 明朝"/>
          <w:sz w:val="24"/>
          <w:highlight w:val="none"/>
        </w:rPr>
      </w:pPr>
      <w:r>
        <w:rPr>
          <w:rFonts w:hint="eastAsia"/>
          <w:sz w:val="24"/>
          <w:highlight w:val="none"/>
        </w:rPr>
        <w:br w:type="page"/>
      </w:r>
    </w:p>
    <w:p>
      <w:pPr>
        <w:pStyle w:val="0"/>
        <w:numPr>
          <w:numId w:val="0"/>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第２章　牛飼養事業公募概要（予定）</w:t>
      </w:r>
    </w:p>
    <w:p>
      <w:pPr>
        <w:pStyle w:val="0"/>
        <w:numPr>
          <w:numId w:val="0"/>
        </w:numPr>
        <w:ind w:leftChars="0" w:firstLineChars="0"/>
        <w:rPr>
          <w:rFonts w:hint="eastAsia" w:ascii="ＭＳ 明朝" w:hAnsi="ＭＳ 明朝" w:eastAsia="ＭＳ 明朝"/>
          <w:sz w:val="24"/>
          <w:highlight w:val="none"/>
        </w:rPr>
      </w:pPr>
    </w:p>
    <w:p>
      <w:pPr>
        <w:pStyle w:val="0"/>
        <w:ind w:left="210" w:leftChars="100" w:firstLineChars="0"/>
        <w:rPr>
          <w:rFonts w:hint="eastAsia" w:ascii="ＭＳ 明朝" w:hAnsi="ＭＳ 明朝" w:eastAsia="ＭＳ 明朝"/>
          <w:color w:val="FF0000"/>
          <w:sz w:val="24"/>
          <w:highlight w:val="none"/>
        </w:rPr>
      </w:pPr>
      <w:r>
        <w:rPr>
          <w:rFonts w:hint="eastAsia" w:ascii="ＭＳ 明朝" w:hAnsi="ＭＳ 明朝" w:eastAsia="ＭＳ 明朝"/>
          <w:sz w:val="24"/>
          <w:highlight w:val="none"/>
        </w:rPr>
        <w:t>１　対象施設概要</w:t>
      </w:r>
    </w:p>
    <w:p>
      <w:pPr>
        <w:pStyle w:val="0"/>
        <w:ind w:left="420" w:leftChars="200" w:firstLine="209" w:firstLineChars="87"/>
        <w:rPr>
          <w:rFonts w:hint="eastAsia" w:ascii="ＭＳ 明朝" w:hAnsi="ＭＳ 明朝" w:eastAsia="ＭＳ 明朝"/>
          <w:sz w:val="24"/>
          <w:highlight w:val="none"/>
        </w:rPr>
      </w:pPr>
      <w:r>
        <w:rPr>
          <w:rFonts w:hint="eastAsia" w:ascii="ＭＳ 明朝" w:hAnsi="ＭＳ 明朝" w:eastAsia="ＭＳ 明朝"/>
          <w:sz w:val="24"/>
          <w:highlight w:val="none"/>
        </w:rPr>
        <w:t>事業者が借り受ける施設は，曽於市が所有する下記の施設です。</w:t>
      </w:r>
    </w:p>
    <w:p>
      <w:pPr>
        <w:pStyle w:val="0"/>
        <w:ind w:left="420" w:leftChars="20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⑴　所在地・・・鹿児島県曽於市財部町南俣１３４３</w:t>
      </w:r>
    </w:p>
    <w:p>
      <w:pPr>
        <w:pStyle w:val="0"/>
        <w:ind w:left="420" w:leftChars="20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⑵　対象施設</w:t>
      </w:r>
    </w:p>
    <w:p>
      <w:pPr>
        <w:pStyle w:val="0"/>
        <w:ind w:left="1470" w:leftChars="0" w:hanging="63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ア　次世代閉鎖型牛舎（スマート牛舎）</w:t>
      </w:r>
    </w:p>
    <w:p>
      <w:pPr>
        <w:pStyle w:val="15"/>
        <w:numPr>
          <w:ilvl w:val="0"/>
          <w:numId w:val="5"/>
        </w:numPr>
        <w:ind w:left="147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繁殖・育成・親子牛舎　鉄骨造　</w:t>
      </w:r>
      <w:r>
        <w:rPr>
          <w:rFonts w:hint="eastAsia" w:ascii="ＭＳ 明朝" w:hAnsi="ＭＳ 明朝" w:eastAsia="ＭＳ 明朝"/>
          <w:sz w:val="24"/>
          <w:highlight w:val="none"/>
        </w:rPr>
        <w:t>2,159.92</w:t>
      </w:r>
      <w:r>
        <w:rPr>
          <w:rFonts w:hint="eastAsia" w:ascii="ＭＳ 明朝" w:hAnsi="ＭＳ 明朝" w:eastAsia="ＭＳ 明朝"/>
          <w:sz w:val="24"/>
          <w:highlight w:val="none"/>
        </w:rPr>
        <w:t>㎡×１棟</w:t>
      </w:r>
    </w:p>
    <w:p>
      <w:pPr>
        <w:pStyle w:val="15"/>
        <w:numPr>
          <w:ilvl w:val="0"/>
          <w:numId w:val="5"/>
        </w:numPr>
        <w:ind w:left="147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肥育牛舎　　　　　　　鉄骨造　</w:t>
      </w:r>
      <w:r>
        <w:rPr>
          <w:rFonts w:hint="eastAsia" w:ascii="ＭＳ 明朝" w:hAnsi="ＭＳ 明朝" w:eastAsia="ＭＳ 明朝"/>
          <w:sz w:val="24"/>
          <w:highlight w:val="none"/>
        </w:rPr>
        <w:t>1,462.72</w:t>
      </w:r>
      <w:r>
        <w:rPr>
          <w:rFonts w:hint="eastAsia" w:ascii="ＭＳ 明朝" w:hAnsi="ＭＳ 明朝" w:eastAsia="ＭＳ 明朝"/>
          <w:sz w:val="24"/>
          <w:highlight w:val="none"/>
        </w:rPr>
        <w:t>㎡×１棟</w:t>
      </w:r>
    </w:p>
    <w:p>
      <w:pPr>
        <w:pStyle w:val="15"/>
        <w:numPr>
          <w:ilvl w:val="0"/>
          <w:numId w:val="5"/>
        </w:numPr>
        <w:ind w:left="147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肥育等牛舎　　　　　　鉄骨造　　</w:t>
      </w:r>
      <w:r>
        <w:rPr>
          <w:rFonts w:hint="eastAsia" w:ascii="ＭＳ 明朝" w:hAnsi="ＭＳ 明朝" w:eastAsia="ＭＳ 明朝"/>
          <w:sz w:val="24"/>
          <w:highlight w:val="none"/>
        </w:rPr>
        <w:t>826.20</w:t>
      </w:r>
      <w:r>
        <w:rPr>
          <w:rFonts w:hint="eastAsia" w:ascii="ＭＳ 明朝" w:hAnsi="ＭＳ 明朝" w:eastAsia="ＭＳ 明朝"/>
          <w:sz w:val="24"/>
          <w:highlight w:val="none"/>
        </w:rPr>
        <w:t>㎡×１棟</w:t>
      </w:r>
    </w:p>
    <w:p>
      <w:pPr>
        <w:pStyle w:val="0"/>
        <w:ind w:left="1470" w:leftChars="0" w:hanging="63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イ　付帯設備</w:t>
      </w:r>
    </w:p>
    <w:p>
      <w:pPr>
        <w:pStyle w:val="15"/>
        <w:numPr>
          <w:ilvl w:val="0"/>
          <w:numId w:val="5"/>
        </w:numPr>
        <w:ind w:left="147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飼料庫・衛生管理室　　鉄骨造　</w:t>
      </w:r>
      <w:r>
        <w:rPr>
          <w:rFonts w:hint="eastAsia" w:ascii="ＭＳ 明朝" w:hAnsi="ＭＳ 明朝" w:eastAsia="ＭＳ 明朝"/>
          <w:sz w:val="24"/>
          <w:highlight w:val="none"/>
        </w:rPr>
        <w:t>339.14</w:t>
      </w:r>
      <w:r>
        <w:rPr>
          <w:rFonts w:hint="eastAsia" w:ascii="ＭＳ 明朝" w:hAnsi="ＭＳ 明朝" w:eastAsia="ＭＳ 明朝"/>
          <w:sz w:val="24"/>
          <w:highlight w:val="none"/>
        </w:rPr>
        <w:t>㎡</w:t>
      </w:r>
    </w:p>
    <w:p>
      <w:pPr>
        <w:pStyle w:val="15"/>
        <w:numPr>
          <w:ilvl w:val="0"/>
          <w:numId w:val="5"/>
        </w:numPr>
        <w:ind w:left="147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敷料庫　　　　　　　　鉄骨造　</w:t>
      </w:r>
      <w:r>
        <w:rPr>
          <w:rFonts w:hint="eastAsia" w:ascii="ＭＳ 明朝" w:hAnsi="ＭＳ 明朝" w:eastAsia="ＭＳ 明朝"/>
          <w:sz w:val="24"/>
          <w:highlight w:val="none"/>
        </w:rPr>
        <w:t>287.87</w:t>
      </w:r>
      <w:r>
        <w:rPr>
          <w:rFonts w:hint="eastAsia" w:ascii="ＭＳ 明朝" w:hAnsi="ＭＳ 明朝" w:eastAsia="ＭＳ 明朝"/>
          <w:sz w:val="24"/>
          <w:highlight w:val="none"/>
        </w:rPr>
        <w:t>㎡</w:t>
      </w:r>
    </w:p>
    <w:p>
      <w:pPr>
        <w:pStyle w:val="15"/>
        <w:numPr>
          <w:ilvl w:val="0"/>
          <w:numId w:val="5"/>
        </w:numPr>
        <w:ind w:left="1470" w:leftChars="0" w:hanging="42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堆肥舎　　　　　　　　鉄骨造　</w:t>
      </w:r>
      <w:r>
        <w:rPr>
          <w:rFonts w:hint="eastAsia" w:ascii="ＭＳ 明朝" w:hAnsi="ＭＳ 明朝" w:eastAsia="ＭＳ 明朝"/>
          <w:sz w:val="24"/>
          <w:highlight w:val="none"/>
        </w:rPr>
        <w:t>423.99</w:t>
      </w:r>
      <w:r>
        <w:rPr>
          <w:rFonts w:hint="eastAsia" w:ascii="ＭＳ 明朝" w:hAnsi="ＭＳ 明朝" w:eastAsia="ＭＳ 明朝"/>
          <w:sz w:val="24"/>
          <w:highlight w:val="none"/>
        </w:rPr>
        <w:t>㎡</w:t>
      </w:r>
    </w:p>
    <w:p>
      <w:pPr>
        <w:pStyle w:val="15"/>
        <w:numPr>
          <w:numId w:val="0"/>
        </w:numPr>
        <w:ind w:left="400" w:leftChars="0" w:firstLine="44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w:t>
      </w:r>
      <w:r>
        <w:rPr>
          <w:rFonts w:hint="eastAsia" w:ascii="ＭＳ 明朝" w:hAnsi="ＭＳ 明朝" w:eastAsia="ＭＳ 明朝"/>
          <w:color w:val="auto"/>
          <w:sz w:val="24"/>
          <w:highlight w:val="none"/>
        </w:rPr>
        <w:t>対象施設は，令和５年３月</w:t>
      </w:r>
      <w:r>
        <w:rPr>
          <w:rFonts w:hint="eastAsia" w:ascii="ＭＳ 明朝" w:hAnsi="ＭＳ 明朝" w:eastAsia="ＭＳ 明朝"/>
          <w:color w:val="auto"/>
          <w:sz w:val="24"/>
          <w:highlight w:val="none"/>
        </w:rPr>
        <w:t>27</w:t>
      </w:r>
      <w:r>
        <w:rPr>
          <w:rFonts w:hint="eastAsia" w:ascii="ＭＳ 明朝" w:hAnsi="ＭＳ 明朝" w:eastAsia="ＭＳ 明朝"/>
          <w:color w:val="auto"/>
          <w:sz w:val="24"/>
          <w:highlight w:val="none"/>
        </w:rPr>
        <w:t>日に完成する予定です。</w:t>
      </w:r>
    </w:p>
    <w:p>
      <w:pPr>
        <w:pStyle w:val="0"/>
        <w:ind w:left="420" w:leftChars="200" w:firstLineChars="0"/>
        <w:rPr>
          <w:rFonts w:hint="eastAsia" w:ascii="ＭＳ 明朝" w:hAnsi="ＭＳ 明朝" w:eastAsia="ＭＳ 明朝"/>
          <w:sz w:val="24"/>
          <w:highlight w:val="none"/>
        </w:rPr>
      </w:pPr>
    </w:p>
    <w:p>
      <w:pPr>
        <w:pStyle w:val="0"/>
        <w:ind w:left="210" w:leftChars="10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２　公募対象となる牛飼養事業者（基本的要件）</w:t>
      </w:r>
    </w:p>
    <w:p>
      <w:pPr>
        <w:pStyle w:val="15"/>
        <w:numPr>
          <w:ilvl w:val="0"/>
          <w:numId w:val="4"/>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応募時において，</w:t>
      </w:r>
      <w:r>
        <w:rPr>
          <w:rFonts w:hint="eastAsia" w:ascii="ＭＳ 明朝" w:hAnsi="ＭＳ 明朝" w:eastAsia="ＭＳ 明朝"/>
          <w:color w:val="000000" w:themeColor="text1"/>
          <w:sz w:val="24"/>
          <w:highlight w:val="none"/>
        </w:rPr>
        <w:t>南九州（鹿児島，宮崎，熊本いずれかの県内）</w:t>
      </w:r>
      <w:r>
        <w:rPr>
          <w:rFonts w:hint="eastAsia" w:ascii="ＭＳ 明朝" w:hAnsi="ＭＳ 明朝" w:eastAsia="ＭＳ 明朝"/>
          <w:sz w:val="24"/>
          <w:highlight w:val="none"/>
        </w:rPr>
        <w:t>において畜産業を営む法人であること。</w:t>
      </w:r>
    </w:p>
    <w:p>
      <w:pPr>
        <w:pStyle w:val="15"/>
        <w:numPr>
          <w:ilvl w:val="0"/>
          <w:numId w:val="4"/>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十分な資金及び畜産農家としての経営ノウハウを有し，長期間にわたって安定的に経営できる能力を有すること。</w:t>
      </w:r>
    </w:p>
    <w:p>
      <w:pPr>
        <w:pStyle w:val="15"/>
        <w:numPr>
          <w:ilvl w:val="0"/>
          <w:numId w:val="4"/>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５年間以上の黒毛和種の一貫飼育経験を有していること。</w:t>
      </w:r>
    </w:p>
    <w:p>
      <w:pPr>
        <w:pStyle w:val="0"/>
        <w:numPr>
          <w:ilvl w:val="0"/>
          <w:numId w:val="4"/>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令和２年度の全出荷黒毛和種牛の</w:t>
      </w:r>
      <w:r>
        <w:rPr>
          <w:rFonts w:hint="eastAsia" w:ascii="ＭＳ 明朝" w:hAnsi="ＭＳ 明朝" w:eastAsia="ＭＳ 明朝"/>
          <w:sz w:val="24"/>
          <w:highlight w:val="none"/>
        </w:rPr>
        <w:t>BMS</w:t>
      </w:r>
      <w:r>
        <w:rPr>
          <w:rFonts w:hint="eastAsia" w:ascii="ＭＳ 明朝" w:hAnsi="ＭＳ 明朝" w:eastAsia="ＭＳ 明朝"/>
          <w:sz w:val="24"/>
          <w:highlight w:val="none"/>
        </w:rPr>
        <w:t>評価の平均値が</w:t>
      </w:r>
      <w:r>
        <w:rPr>
          <w:rFonts w:hint="eastAsia" w:ascii="ＭＳ 明朝" w:hAnsi="ＭＳ 明朝" w:eastAsia="ＭＳ 明朝"/>
          <w:color w:val="auto"/>
          <w:sz w:val="24"/>
          <w:highlight w:val="none"/>
        </w:rPr>
        <w:t>№</w:t>
      </w:r>
      <w:r>
        <w:rPr>
          <w:rFonts w:hint="eastAsia" w:ascii="ＭＳ 明朝" w:hAnsi="ＭＳ 明朝" w:eastAsia="ＭＳ 明朝"/>
          <w:color w:val="auto"/>
          <w:sz w:val="24"/>
          <w:highlight w:val="none"/>
        </w:rPr>
        <w:t>8</w:t>
      </w:r>
      <w:r>
        <w:rPr>
          <w:rFonts w:hint="eastAsia" w:ascii="ＭＳ 明朝" w:hAnsi="ＭＳ 明朝" w:eastAsia="ＭＳ 明朝"/>
          <w:sz w:val="24"/>
          <w:highlight w:val="none"/>
        </w:rPr>
        <w:t>以上の実績を有すること。（※</w:t>
      </w:r>
      <w:r>
        <w:rPr>
          <w:rFonts w:hint="eastAsia" w:ascii="ＭＳ 明朝" w:hAnsi="ＭＳ 明朝" w:eastAsia="ＭＳ 明朝"/>
          <w:sz w:val="24"/>
          <w:highlight w:val="none"/>
        </w:rPr>
        <w:t>BMS</w:t>
      </w:r>
      <w:r>
        <w:rPr>
          <w:rFonts w:hint="eastAsia" w:ascii="ＭＳ 明朝" w:hAnsi="ＭＳ 明朝" w:eastAsia="ＭＳ 明朝"/>
          <w:sz w:val="24"/>
          <w:highlight w:val="none"/>
        </w:rPr>
        <w:t>評価とは，牛脂肪交雑基準のことである。）</w:t>
      </w:r>
    </w:p>
    <w:p>
      <w:pPr>
        <w:pStyle w:val="0"/>
        <w:numPr>
          <w:ilvl w:val="0"/>
          <w:numId w:val="4"/>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既に経営している他の事業所において，</w:t>
      </w:r>
      <w:r>
        <w:rPr>
          <w:rFonts w:hint="eastAsia" w:ascii="ＭＳ 明朝" w:hAnsi="ＭＳ 明朝" w:eastAsia="ＭＳ 明朝"/>
          <w:sz w:val="24"/>
          <w:highlight w:val="none"/>
        </w:rPr>
        <w:t>JGAP</w:t>
      </w:r>
      <w:r>
        <w:rPr>
          <w:rFonts w:hint="eastAsia" w:ascii="ＭＳ 明朝" w:hAnsi="ＭＳ 明朝" w:eastAsia="ＭＳ 明朝"/>
          <w:sz w:val="24"/>
          <w:highlight w:val="none"/>
        </w:rPr>
        <w:t>認証を取得している，又は令和５年度中に取得見込みの事業者であること。</w:t>
      </w:r>
    </w:p>
    <w:p>
      <w:pPr>
        <w:pStyle w:val="0"/>
        <w:numPr>
          <w:ilvl w:val="0"/>
          <w:numId w:val="4"/>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本拠点の牛飼養施設において，事業開始後概ね３年以内に</w:t>
      </w:r>
      <w:r>
        <w:rPr>
          <w:rFonts w:hint="eastAsia" w:ascii="ＭＳ 明朝" w:hAnsi="ＭＳ 明朝" w:eastAsia="ＭＳ 明朝"/>
          <w:sz w:val="24"/>
          <w:highlight w:val="none"/>
        </w:rPr>
        <w:t>JGAP</w:t>
      </w:r>
      <w:r>
        <w:rPr>
          <w:rFonts w:hint="eastAsia" w:ascii="ＭＳ 明朝" w:hAnsi="ＭＳ 明朝" w:eastAsia="ＭＳ 明朝"/>
          <w:sz w:val="24"/>
          <w:highlight w:val="none"/>
        </w:rPr>
        <w:t>認証を取得できる事業者であること。</w:t>
      </w:r>
    </w:p>
    <w:p>
      <w:pPr>
        <w:pStyle w:val="0"/>
        <w:numPr>
          <w:ilvl w:val="0"/>
          <w:numId w:val="4"/>
        </w:numPr>
        <w:ind w:leftChars="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本拠点における，牛飼養事業の目的を十分に理解し，鹿児島大学等の研修・研究，及び曽於市等と連携・協力してブランド牛の作出に協力する体制を確保できる事業者であること。</w:t>
      </w:r>
    </w:p>
    <w:p>
      <w:pPr>
        <w:pStyle w:val="0"/>
        <w:ind w:leftChars="0" w:firstLineChars="0"/>
        <w:rPr>
          <w:rFonts w:hint="eastAsia" w:ascii="ＭＳ 明朝" w:hAnsi="ＭＳ 明朝" w:eastAsia="ＭＳ 明朝"/>
          <w:sz w:val="24"/>
          <w:highlight w:val="none"/>
        </w:rPr>
      </w:pPr>
      <w:r>
        <w:rPr>
          <w:rFonts w:hint="eastAsia"/>
          <w:highlight w:val="none"/>
        </w:rPr>
        <w:br w:type="page"/>
      </w:r>
    </w:p>
    <w:p>
      <w:pPr>
        <w:pStyle w:val="0"/>
        <w:ind w:left="210" w:leftChars="100" w:firstLineChars="0"/>
        <w:rPr>
          <w:rFonts w:hint="eastAsia" w:ascii="ＭＳ 明朝" w:hAnsi="ＭＳ 明朝" w:eastAsia="ＭＳ 明朝"/>
          <w:color w:val="auto"/>
          <w:sz w:val="24"/>
        </w:rPr>
      </w:pPr>
      <w:r>
        <w:rPr>
          <w:rFonts w:hint="eastAsia" w:ascii="ＭＳ 明朝" w:hAnsi="ＭＳ 明朝" w:eastAsia="ＭＳ 明朝"/>
          <w:color w:val="auto"/>
          <w:sz w:val="24"/>
        </w:rPr>
        <w:t>３　対象施設の使用条件</w:t>
      </w:r>
    </w:p>
    <w:p>
      <w:pPr>
        <w:pStyle w:val="0"/>
        <w:ind w:left="630" w:leftChars="0" w:firstLine="0" w:firstLineChars="0"/>
        <w:rPr>
          <w:rFonts w:hint="eastAsia" w:ascii="ＭＳ 明朝" w:hAnsi="ＭＳ 明朝" w:eastAsia="ＭＳ 明朝"/>
          <w:sz w:val="24"/>
        </w:rPr>
      </w:pPr>
      <w:r>
        <w:rPr>
          <w:rFonts w:hint="eastAsia" w:ascii="ＭＳ 明朝" w:hAnsi="ＭＳ 明朝" w:eastAsia="ＭＳ 明朝"/>
          <w:sz w:val="24"/>
        </w:rPr>
        <w:t>【使用許可申請】</w:t>
      </w:r>
    </w:p>
    <w:p>
      <w:pPr>
        <w:pStyle w:val="0"/>
        <w:ind w:left="840" w:leftChars="0" w:firstLine="210" w:firstLineChars="0"/>
        <w:rPr>
          <w:rFonts w:hint="eastAsia" w:ascii="ＭＳ 明朝" w:hAnsi="ＭＳ 明朝" w:eastAsia="ＭＳ 明朝"/>
          <w:color w:val="auto"/>
          <w:sz w:val="24"/>
          <w:highlight w:val="none"/>
        </w:rPr>
      </w:pPr>
      <w:r>
        <w:rPr>
          <w:rFonts w:hint="eastAsia" w:ascii="ＭＳ 明朝" w:hAnsi="ＭＳ 明朝" w:eastAsia="ＭＳ 明朝"/>
          <w:color w:val="000000" w:themeColor="text1"/>
          <w:sz w:val="24"/>
          <w:highlight w:val="none"/>
        </w:rPr>
        <w:t>曽於市に対象施設の使用許可申請をし，許可後，対象施設が使用可能になります。</w:t>
      </w:r>
    </w:p>
    <w:p>
      <w:pPr>
        <w:pStyle w:val="0"/>
        <w:ind w:left="630" w:leftChars="0" w:firstLine="0" w:firstLineChars="0"/>
        <w:rPr>
          <w:rFonts w:hint="eastAsia" w:ascii="ＭＳ 明朝" w:hAnsi="ＭＳ 明朝" w:eastAsia="ＭＳ 明朝"/>
          <w:sz w:val="24"/>
        </w:rPr>
      </w:pPr>
    </w:p>
    <w:p>
      <w:pPr>
        <w:pStyle w:val="0"/>
        <w:ind w:left="630" w:leftChars="0" w:firstLine="0" w:firstLineChars="0"/>
        <w:rPr>
          <w:rFonts w:hint="eastAsia" w:ascii="ＭＳ 明朝" w:hAnsi="ＭＳ 明朝" w:eastAsia="ＭＳ 明朝"/>
          <w:sz w:val="24"/>
        </w:rPr>
      </w:pPr>
      <w:r>
        <w:rPr>
          <w:rFonts w:hint="eastAsia" w:ascii="ＭＳ 明朝" w:hAnsi="ＭＳ 明朝" w:eastAsia="ＭＳ 明朝"/>
          <w:sz w:val="24"/>
        </w:rPr>
        <w:t>【許可期間】</w:t>
      </w:r>
    </w:p>
    <w:p>
      <w:pPr>
        <w:pStyle w:val="15"/>
        <w:numPr>
          <w:ilvl w:val="0"/>
          <w:numId w:val="6"/>
        </w:numPr>
        <w:ind w:leftChars="0" w:firstLineChars="0"/>
        <w:rPr>
          <w:rFonts w:hint="eastAsia" w:ascii="ＭＳ 明朝" w:hAnsi="ＭＳ 明朝" w:eastAsia="ＭＳ 明朝"/>
          <w:sz w:val="24"/>
          <w:highlight w:val="none"/>
        </w:rPr>
      </w:pPr>
      <w:r>
        <w:rPr>
          <w:rFonts w:hint="eastAsia" w:ascii="ＭＳ 明朝" w:hAnsi="ＭＳ 明朝" w:eastAsia="ＭＳ 明朝"/>
          <w:sz w:val="24"/>
        </w:rPr>
        <w:t>許可期間</w:t>
      </w:r>
      <w:r>
        <w:rPr>
          <w:rFonts w:hint="eastAsia" w:ascii="ＭＳ 明朝" w:hAnsi="ＭＳ 明朝" w:eastAsia="ＭＳ 明朝"/>
          <w:sz w:val="24"/>
          <w:highlight w:val="none"/>
        </w:rPr>
        <w:t>は</w:t>
      </w:r>
      <w:r>
        <w:rPr>
          <w:rFonts w:hint="eastAsia" w:ascii="ＭＳ 明朝" w:hAnsi="ＭＳ 明朝" w:eastAsia="ＭＳ 明朝"/>
          <w:color w:val="000000" w:themeColor="text1"/>
          <w:sz w:val="24"/>
          <w:highlight w:val="none"/>
        </w:rPr>
        <w:t>３</w:t>
      </w:r>
      <w:r>
        <w:rPr>
          <w:rFonts w:hint="eastAsia" w:ascii="ＭＳ 明朝" w:hAnsi="ＭＳ 明朝" w:eastAsia="ＭＳ 明朝"/>
          <w:sz w:val="24"/>
          <w:highlight w:val="none"/>
        </w:rPr>
        <w:t>年間とします。</w:t>
      </w:r>
    </w:p>
    <w:p>
      <w:pPr>
        <w:pStyle w:val="15"/>
        <w:numPr>
          <w:ilvl w:val="0"/>
          <w:numId w:val="6"/>
        </w:numPr>
        <w:ind w:leftChars="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ただし，毎年度審査を実施し，本事業の目的達成にそぐわない事業者と判断された場合は，許可を取り消すことがあります。</w:t>
      </w:r>
    </w:p>
    <w:p>
      <w:pPr>
        <w:pStyle w:val="15"/>
        <w:ind w:left="840" w:leftChars="400" w:firstLine="629" w:firstLineChars="262"/>
        <w:rPr>
          <w:rFonts w:hint="eastAsia" w:ascii="ＭＳ 明朝" w:hAnsi="ＭＳ 明朝" w:eastAsia="ＭＳ 明朝"/>
          <w:sz w:val="24"/>
          <w:highlight w:val="none"/>
        </w:rPr>
      </w:pPr>
      <w:r>
        <w:rPr>
          <w:rFonts w:hint="eastAsia" w:ascii="ＭＳ 明朝" w:hAnsi="ＭＳ 明朝" w:eastAsia="ＭＳ 明朝"/>
          <w:sz w:val="24"/>
          <w:highlight w:val="none"/>
        </w:rPr>
        <w:t>※許可を取り消された場合，事業者は遅滞なく退去することとします。</w:t>
      </w:r>
    </w:p>
    <w:p>
      <w:pPr>
        <w:pStyle w:val="15"/>
        <w:ind w:left="1679" w:leftChars="700" w:hanging="209" w:hangingChars="87"/>
        <w:rPr>
          <w:rFonts w:hint="eastAsia" w:ascii="ＭＳ 明朝" w:hAnsi="ＭＳ 明朝" w:eastAsia="ＭＳ 明朝"/>
          <w:sz w:val="24"/>
          <w:highlight w:val="none"/>
        </w:rPr>
      </w:pPr>
      <w:r>
        <w:rPr>
          <w:rFonts w:hint="eastAsia" w:ascii="ＭＳ 明朝" w:hAnsi="ＭＳ 明朝" w:eastAsia="ＭＳ 明朝"/>
          <w:sz w:val="24"/>
          <w:highlight w:val="none"/>
        </w:rPr>
        <w:t>※許可の取り消しにより事業者が被る損害等について，曽於市（指定管理者を指定していた場合は指定管理者）への請求は一切認めないものとします。</w:t>
      </w:r>
    </w:p>
    <w:p>
      <w:pPr>
        <w:pStyle w:val="0"/>
        <w:ind w:leftChars="0" w:firstLineChars="0"/>
        <w:rPr>
          <w:rFonts w:hint="eastAsia" w:ascii="ＭＳ 明朝" w:hAnsi="ＭＳ 明朝" w:eastAsia="ＭＳ 明朝"/>
          <w:sz w:val="24"/>
          <w:highlight w:val="none"/>
        </w:rPr>
      </w:pPr>
    </w:p>
    <w:p>
      <w:pPr>
        <w:pStyle w:val="0"/>
        <w:ind w:left="630" w:leftChars="0"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【使用開始時期】</w:t>
      </w:r>
    </w:p>
    <w:p>
      <w:pPr>
        <w:pStyle w:val="0"/>
        <w:ind w:left="840" w:leftChars="0" w:firstLine="21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令和５年度中に曽於市へ対象施設の使用許可申請を提出し，許可後，施設使用が開始します。（使用開始時期は協議により決定します）</w:t>
      </w:r>
    </w:p>
    <w:p>
      <w:pPr>
        <w:pStyle w:val="0"/>
        <w:ind w:left="840" w:leftChars="0" w:firstLine="210" w:firstLineChars="0"/>
        <w:rPr>
          <w:rFonts w:hint="eastAsia" w:ascii="ＭＳ 明朝" w:hAnsi="ＭＳ 明朝" w:eastAsia="ＭＳ 明朝"/>
          <w:sz w:val="24"/>
          <w:highlight w:val="none"/>
        </w:rPr>
      </w:pPr>
    </w:p>
    <w:p>
      <w:pPr>
        <w:pStyle w:val="0"/>
        <w:ind w:left="63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【使用料等】</w:t>
      </w:r>
    </w:p>
    <w:p>
      <w:pPr>
        <w:pStyle w:val="0"/>
        <w:ind w:left="105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使用料は，年間２，０００，０００円～３，０００，０００円程度となる予定です。</w:t>
      </w:r>
    </w:p>
    <w:p>
      <w:pPr>
        <w:pStyle w:val="0"/>
        <w:ind w:left="1050" w:leftChars="0" w:hanging="21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　　※令和５年度は準備期間とし，徴収しない予定です。</w:t>
      </w:r>
    </w:p>
    <w:p>
      <w:pPr>
        <w:pStyle w:val="0"/>
        <w:ind w:left="840" w:leftChars="0" w:firstLine="0" w:firstLineChars="0"/>
        <w:rPr>
          <w:rFonts w:hint="eastAsia" w:ascii="ＭＳ 明朝" w:hAnsi="ＭＳ 明朝" w:eastAsia="ＭＳ 明朝"/>
          <w:color w:val="auto"/>
          <w:sz w:val="24"/>
          <w:highlight w:val="none"/>
        </w:rPr>
      </w:pPr>
    </w:p>
    <w:p>
      <w:pPr>
        <w:pStyle w:val="0"/>
        <w:ind w:left="630" w:leftChars="0" w:firstLine="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【使用料の見直し】</w:t>
      </w:r>
    </w:p>
    <w:p>
      <w:pPr>
        <w:pStyle w:val="0"/>
        <w:ind w:left="840" w:leftChars="0" w:firstLine="210" w:firstLineChars="0"/>
        <w:rPr>
          <w:rFonts w:hint="eastAsia" w:ascii="ＭＳ 明朝" w:hAnsi="ＭＳ 明朝" w:eastAsia="ＭＳ 明朝"/>
          <w:color w:val="auto"/>
          <w:sz w:val="24"/>
          <w:highlight w:val="none"/>
        </w:rPr>
      </w:pPr>
      <w:r>
        <w:rPr>
          <w:rFonts w:hint="eastAsia" w:ascii="ＭＳ 明朝" w:hAnsi="ＭＳ 明朝" w:eastAsia="ＭＳ 明朝"/>
          <w:color w:val="auto"/>
          <w:sz w:val="24"/>
          <w:highlight w:val="none"/>
        </w:rPr>
        <w:t>使用料は，本施設の使用開始から許可期間満了の日まで原則として一定としまが，ブランド牛販売などの実績を考慮し増額する場合があります。</w:t>
      </w:r>
    </w:p>
    <w:p>
      <w:pPr>
        <w:pStyle w:val="0"/>
        <w:ind w:left="840" w:leftChars="0" w:firstLine="210" w:firstLineChars="0"/>
        <w:rPr>
          <w:rFonts w:hint="eastAsia" w:ascii="ＭＳ 明朝" w:hAnsi="ＭＳ 明朝" w:eastAsia="ＭＳ 明朝"/>
          <w:color w:val="auto"/>
          <w:sz w:val="24"/>
          <w:highlight w:val="none"/>
        </w:rPr>
      </w:pPr>
    </w:p>
    <w:p>
      <w:pPr>
        <w:pStyle w:val="0"/>
        <w:ind w:left="840" w:leftChars="0" w:hanging="21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【その他の費用】</w:t>
      </w:r>
    </w:p>
    <w:p>
      <w:pPr>
        <w:pStyle w:val="0"/>
        <w:ind w:left="840" w:leftChars="0" w:firstLine="210" w:firstLineChars="0"/>
        <w:rPr>
          <w:rFonts w:hint="eastAsia" w:ascii="ＭＳ 明朝" w:hAnsi="ＭＳ 明朝" w:eastAsia="ＭＳ 明朝"/>
          <w:sz w:val="24"/>
        </w:rPr>
      </w:pPr>
      <w:r>
        <w:rPr>
          <w:rFonts w:hint="eastAsia" w:ascii="ＭＳ 明朝" w:hAnsi="ＭＳ 明朝" w:eastAsia="ＭＳ 明朝"/>
          <w:sz w:val="24"/>
          <w:highlight w:val="none"/>
        </w:rPr>
        <w:t>対象施設において使用した光熱水費，通信費等の費用は事業者の負担と</w:t>
      </w:r>
      <w:r>
        <w:rPr>
          <w:rFonts w:hint="eastAsia" w:ascii="ＭＳ 明朝" w:hAnsi="ＭＳ 明朝" w:eastAsia="ＭＳ 明朝"/>
          <w:sz w:val="24"/>
        </w:rPr>
        <w:t>します。</w:t>
      </w:r>
    </w:p>
    <w:p>
      <w:pPr>
        <w:pStyle w:val="0"/>
        <w:ind w:left="840" w:leftChars="0" w:firstLine="210" w:firstLineChars="0"/>
        <w:rPr>
          <w:rFonts w:hint="eastAsia" w:ascii="ＭＳ 明朝" w:hAnsi="ＭＳ 明朝" w:eastAsia="ＭＳ 明朝"/>
          <w:sz w:val="24"/>
        </w:rPr>
      </w:pPr>
      <w:r>
        <w:rPr>
          <w:rFonts w:hint="eastAsia" w:ascii="ＭＳ 明朝" w:hAnsi="ＭＳ 明朝" w:eastAsia="ＭＳ 明朝"/>
          <w:sz w:val="24"/>
        </w:rPr>
        <w:t>　※令和５年度は準備期間とし，徴収しない予定です。</w:t>
      </w:r>
    </w:p>
    <w:p>
      <w:pPr>
        <w:pStyle w:val="0"/>
        <w:ind w:left="840" w:leftChars="0" w:firstLine="210" w:firstLineChars="0"/>
        <w:rPr>
          <w:rFonts w:hint="eastAsia" w:ascii="ＭＳ 明朝" w:hAnsi="ＭＳ 明朝" w:eastAsia="ＭＳ 明朝"/>
          <w:sz w:val="24"/>
        </w:rPr>
      </w:pPr>
    </w:p>
    <w:p>
      <w:pPr>
        <w:pStyle w:val="0"/>
        <w:ind w:left="630" w:leftChars="0" w:firstLine="0" w:firstLineChars="0"/>
        <w:rPr>
          <w:rFonts w:hint="eastAsia" w:ascii="ＭＳ 明朝" w:hAnsi="ＭＳ 明朝" w:eastAsia="ＭＳ 明朝"/>
          <w:sz w:val="24"/>
        </w:rPr>
      </w:pPr>
      <w:r>
        <w:rPr>
          <w:rFonts w:hint="eastAsia" w:ascii="ＭＳ 明朝" w:hAnsi="ＭＳ 明朝" w:eastAsia="ＭＳ 明朝"/>
          <w:sz w:val="24"/>
        </w:rPr>
        <w:t>【支払方法】</w:t>
      </w:r>
    </w:p>
    <w:p>
      <w:pPr>
        <w:pStyle w:val="0"/>
        <w:ind w:left="1050" w:leftChars="0" w:hanging="210" w:firstLineChars="0"/>
        <w:rPr>
          <w:rFonts w:hint="eastAsia" w:ascii="ＭＳ 明朝" w:hAnsi="ＭＳ 明朝" w:eastAsia="ＭＳ 明朝"/>
          <w:sz w:val="24"/>
        </w:rPr>
      </w:pPr>
      <w:r>
        <w:rPr>
          <w:rFonts w:hint="eastAsia" w:ascii="ＭＳ 明朝" w:hAnsi="ＭＳ 明朝" w:eastAsia="ＭＳ 明朝"/>
          <w:sz w:val="24"/>
        </w:rPr>
        <w:t>⑴　使用料は，原則として曽於市が指定した方法により，指定した期日までに毎月支払うものとします。</w:t>
      </w:r>
    </w:p>
    <w:p>
      <w:pPr>
        <w:pStyle w:val="0"/>
        <w:ind w:left="1050" w:leftChars="0" w:hanging="210" w:firstLineChars="0"/>
        <w:rPr>
          <w:rFonts w:hint="eastAsia" w:ascii="ＭＳ 明朝" w:hAnsi="ＭＳ 明朝" w:eastAsia="ＭＳ 明朝"/>
          <w:sz w:val="24"/>
          <w:highlight w:val="none"/>
        </w:rPr>
      </w:pPr>
      <w:r>
        <w:rPr>
          <w:rFonts w:hint="eastAsia" w:ascii="ＭＳ 明朝" w:hAnsi="ＭＳ 明朝" w:eastAsia="ＭＳ 明朝"/>
          <w:sz w:val="24"/>
        </w:rPr>
        <w:t>⑵　</w:t>
      </w:r>
      <w:r>
        <w:rPr>
          <w:rFonts w:hint="eastAsia" w:ascii="ＭＳ 明朝" w:hAnsi="ＭＳ 明朝" w:eastAsia="ＭＳ 明朝"/>
          <w:sz w:val="24"/>
          <w:highlight w:val="none"/>
        </w:rPr>
        <w:t>使用料の支払いが遅れた場合は，</w:t>
      </w:r>
      <w:r>
        <w:rPr>
          <w:rFonts w:hint="eastAsia" w:ascii="ＭＳ 明朝" w:hAnsi="ＭＳ 明朝" w:eastAsia="ＭＳ 明朝"/>
          <w:color w:val="000000" w:themeColor="text1"/>
          <w:sz w:val="24"/>
          <w:highlight w:val="none"/>
        </w:rPr>
        <w:t>曽於市税条例第</w:t>
      </w:r>
      <w:r>
        <w:rPr>
          <w:rFonts w:hint="eastAsia" w:ascii="ＭＳ 明朝" w:hAnsi="ＭＳ 明朝" w:eastAsia="ＭＳ 明朝"/>
          <w:color w:val="000000" w:themeColor="text1"/>
          <w:sz w:val="24"/>
          <w:highlight w:val="none"/>
        </w:rPr>
        <w:t>19</w:t>
      </w:r>
      <w:r>
        <w:rPr>
          <w:rFonts w:hint="eastAsia" w:ascii="ＭＳ 明朝" w:hAnsi="ＭＳ 明朝" w:eastAsia="ＭＳ 明朝"/>
          <w:color w:val="000000" w:themeColor="text1"/>
          <w:sz w:val="24"/>
          <w:highlight w:val="none"/>
        </w:rPr>
        <w:t>条第１項の規定</w:t>
      </w:r>
      <w:r>
        <w:rPr>
          <w:rFonts w:hint="eastAsia" w:ascii="ＭＳ 明朝" w:hAnsi="ＭＳ 明朝" w:eastAsia="ＭＳ 明朝"/>
          <w:sz w:val="24"/>
          <w:highlight w:val="none"/>
        </w:rPr>
        <w:t>に準じて延滞金を徴収します。</w:t>
      </w:r>
    </w:p>
    <w:p>
      <w:pPr>
        <w:pStyle w:val="0"/>
        <w:ind w:left="1050" w:leftChars="0" w:hanging="21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w:t>
      </w:r>
      <w:r>
        <w:rPr>
          <w:rFonts w:hint="eastAsia" w:ascii="ＭＳ 明朝" w:hAnsi="ＭＳ 明朝" w:eastAsia="ＭＳ 明朝"/>
          <w:sz w:val="24"/>
        </w:rPr>
        <w:t>※令和５年度は準備期間とし，徴収しない予定です。</w:t>
      </w:r>
    </w:p>
    <w:p>
      <w:pPr>
        <w:pStyle w:val="0"/>
        <w:ind w:left="1050" w:leftChars="0" w:hanging="210" w:firstLineChars="0"/>
        <w:rPr>
          <w:rFonts w:hint="eastAsia" w:ascii="ＭＳ 明朝" w:hAnsi="ＭＳ 明朝" w:eastAsia="ＭＳ 明朝"/>
          <w:sz w:val="24"/>
          <w:highlight w:val="none"/>
        </w:rPr>
      </w:pPr>
      <w:r>
        <w:rPr>
          <w:rFonts w:hint="eastAsia"/>
        </w:rPr>
        <w:br w:type="page"/>
      </w:r>
    </w:p>
    <w:p>
      <w:pPr>
        <w:pStyle w:val="0"/>
        <w:ind w:left="630" w:leftChars="0"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【指定管理者を指定した場合の対応】</w:t>
      </w:r>
    </w:p>
    <w:p>
      <w:pPr>
        <w:pStyle w:val="0"/>
        <w:ind w:left="840" w:leftChars="0" w:firstLine="21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曽於市が本拠点に指定管理者を指定した場合は，事業者は指定管理者へ新たに使用許可申請を行い，許可を受けることなります。</w:t>
      </w:r>
    </w:p>
    <w:p>
      <w:pPr>
        <w:pStyle w:val="0"/>
        <w:ind w:left="840" w:leftChars="0" w:firstLine="210" w:firstLineChars="0"/>
        <w:rPr>
          <w:rFonts w:hint="eastAsia" w:ascii="ＭＳ 明朝" w:hAnsi="ＭＳ 明朝" w:eastAsia="ＭＳ 明朝"/>
          <w:sz w:val="24"/>
        </w:rPr>
      </w:pPr>
    </w:p>
    <w:p>
      <w:pPr>
        <w:pStyle w:val="0"/>
        <w:ind w:left="630" w:leftChars="0" w:firstLine="0" w:firstLineChars="0"/>
        <w:rPr>
          <w:rFonts w:hint="eastAsia" w:ascii="ＭＳ 明朝" w:hAnsi="ＭＳ 明朝" w:eastAsia="ＭＳ 明朝"/>
          <w:sz w:val="24"/>
        </w:rPr>
      </w:pPr>
      <w:r>
        <w:rPr>
          <w:rFonts w:hint="eastAsia" w:ascii="ＭＳ 明朝" w:hAnsi="ＭＳ 明朝" w:eastAsia="ＭＳ 明朝"/>
          <w:sz w:val="24"/>
        </w:rPr>
        <w:t>【用途の指定】</w:t>
      </w:r>
    </w:p>
    <w:p>
      <w:pPr>
        <w:pStyle w:val="0"/>
        <w:ind w:left="840" w:leftChars="0" w:firstLine="210" w:firstLineChars="0"/>
        <w:rPr>
          <w:rFonts w:hint="eastAsia" w:ascii="ＭＳ 明朝" w:hAnsi="ＭＳ 明朝" w:eastAsia="ＭＳ 明朝"/>
          <w:sz w:val="24"/>
        </w:rPr>
      </w:pPr>
      <w:r>
        <w:rPr>
          <w:rFonts w:hint="eastAsia" w:ascii="ＭＳ 明朝" w:hAnsi="ＭＳ 明朝" w:eastAsia="ＭＳ 明朝"/>
          <w:sz w:val="24"/>
        </w:rPr>
        <w:t>事業者は，本施設を肉用牛一貫飼養施設として使用しなければなりません。</w:t>
      </w:r>
    </w:p>
    <w:p>
      <w:pPr>
        <w:pStyle w:val="0"/>
        <w:ind w:left="1050" w:leftChars="0" w:firstLine="0" w:firstLineChars="0"/>
        <w:rPr>
          <w:rFonts w:hint="eastAsia" w:ascii="ＭＳ 明朝" w:hAnsi="ＭＳ 明朝" w:eastAsia="ＭＳ 明朝"/>
          <w:sz w:val="24"/>
        </w:rPr>
      </w:pPr>
    </w:p>
    <w:p>
      <w:pPr>
        <w:pStyle w:val="0"/>
        <w:ind w:left="630" w:leftChars="0" w:firstLine="0" w:firstLineChars="0"/>
        <w:rPr>
          <w:rFonts w:hint="eastAsia" w:ascii="ＭＳ 明朝" w:hAnsi="ＭＳ 明朝" w:eastAsia="ＭＳ 明朝"/>
          <w:sz w:val="24"/>
        </w:rPr>
      </w:pPr>
      <w:r>
        <w:rPr>
          <w:rFonts w:hint="eastAsia" w:ascii="ＭＳ 明朝" w:hAnsi="ＭＳ 明朝" w:eastAsia="ＭＳ 明朝"/>
          <w:sz w:val="24"/>
        </w:rPr>
        <w:t>【物品の用意】</w:t>
      </w:r>
    </w:p>
    <w:p>
      <w:pPr>
        <w:pStyle w:val="0"/>
        <w:ind w:left="840" w:leftChars="0" w:firstLine="210" w:firstLineChars="0"/>
        <w:rPr>
          <w:rFonts w:hint="eastAsia" w:ascii="ＭＳ 明朝" w:hAnsi="ＭＳ 明朝" w:eastAsia="ＭＳ 明朝"/>
          <w:sz w:val="24"/>
        </w:rPr>
      </w:pPr>
      <w:r>
        <w:rPr>
          <w:rFonts w:hint="eastAsia" w:ascii="ＭＳ 明朝" w:hAnsi="ＭＳ 明朝" w:eastAsia="ＭＳ 明朝"/>
          <w:color w:val="auto"/>
          <w:sz w:val="24"/>
        </w:rPr>
        <w:t>対象施設</w:t>
      </w:r>
      <w:r>
        <w:rPr>
          <w:rFonts w:hint="eastAsia" w:ascii="ＭＳ 明朝" w:hAnsi="ＭＳ 明朝" w:eastAsia="ＭＳ 明朝"/>
          <w:sz w:val="24"/>
        </w:rPr>
        <w:t>を使用して運営するにあたり必要となる物品は，原則として事業者が用意することとします。</w:t>
      </w:r>
    </w:p>
    <w:p>
      <w:pPr>
        <w:pStyle w:val="0"/>
        <w:ind w:left="840" w:leftChars="0" w:hanging="210" w:firstLineChars="0"/>
        <w:rPr>
          <w:rFonts w:hint="eastAsia" w:ascii="ＭＳ 明朝" w:hAnsi="ＭＳ 明朝" w:eastAsia="ＭＳ 明朝"/>
          <w:sz w:val="24"/>
        </w:rPr>
      </w:pPr>
    </w:p>
    <w:p>
      <w:pPr>
        <w:pStyle w:val="0"/>
        <w:ind w:left="840" w:leftChars="0" w:hanging="210" w:firstLineChars="0"/>
        <w:rPr>
          <w:rFonts w:hint="eastAsia" w:ascii="ＭＳ 明朝" w:hAnsi="ＭＳ 明朝" w:eastAsia="ＭＳ 明朝"/>
          <w:sz w:val="24"/>
        </w:rPr>
      </w:pPr>
      <w:r>
        <w:rPr>
          <w:rFonts w:hint="eastAsia" w:ascii="ＭＳ 明朝" w:hAnsi="ＭＳ 明朝" w:eastAsia="ＭＳ 明朝"/>
          <w:sz w:val="24"/>
        </w:rPr>
        <w:t>【設備の追加整備】</w:t>
      </w:r>
    </w:p>
    <w:p>
      <w:pPr>
        <w:pStyle w:val="0"/>
        <w:ind w:left="840" w:leftChars="0" w:firstLine="0" w:firstLineChars="0"/>
        <w:rPr>
          <w:rFonts w:hint="eastAsia" w:ascii="ＭＳ 明朝" w:hAnsi="ＭＳ 明朝" w:eastAsia="ＭＳ 明朝"/>
          <w:sz w:val="24"/>
        </w:rPr>
      </w:pPr>
      <w:r>
        <w:rPr>
          <w:rFonts w:hint="eastAsia" w:ascii="ＭＳ 明朝" w:hAnsi="ＭＳ 明朝" w:eastAsia="ＭＳ 明朝"/>
          <w:sz w:val="24"/>
        </w:rPr>
        <w:t>⑴　追加設備に関する手続き</w:t>
      </w:r>
    </w:p>
    <w:p>
      <w:pPr>
        <w:pStyle w:val="0"/>
        <w:ind w:left="1050" w:leftChars="0" w:firstLine="210" w:firstLineChars="0"/>
        <w:rPr>
          <w:rFonts w:hint="eastAsia" w:ascii="ＭＳ 明朝" w:hAnsi="ＭＳ 明朝" w:eastAsia="ＭＳ 明朝"/>
          <w:sz w:val="24"/>
        </w:rPr>
      </w:pPr>
      <w:r>
        <w:rPr>
          <w:rFonts w:hint="eastAsia" w:ascii="ＭＳ 明朝" w:hAnsi="ＭＳ 明朝" w:eastAsia="ＭＳ 明朝"/>
          <w:sz w:val="24"/>
        </w:rPr>
        <w:t>曽於市が用意した設備以外のもので，</w:t>
      </w:r>
      <w:r>
        <w:rPr>
          <w:rFonts w:hint="eastAsia" w:ascii="ＭＳ 明朝" w:hAnsi="ＭＳ 明朝" w:eastAsia="ＭＳ 明朝"/>
          <w:color w:val="auto"/>
          <w:sz w:val="24"/>
        </w:rPr>
        <w:t>対象施設</w:t>
      </w:r>
      <w:r>
        <w:rPr>
          <w:rFonts w:hint="eastAsia" w:ascii="ＭＳ 明朝" w:hAnsi="ＭＳ 明朝" w:eastAsia="ＭＳ 明朝"/>
          <w:sz w:val="24"/>
        </w:rPr>
        <w:t>において事業を行うために必要な設備は，事前に曽於市に事前に承諾を得たうえで，事業者の負担で自ら整備してください。なお，</w:t>
      </w:r>
      <w:r>
        <w:rPr>
          <w:rFonts w:hint="eastAsia" w:ascii="ＭＳ 明朝" w:hAnsi="ＭＳ 明朝" w:eastAsia="ＭＳ 明朝"/>
          <w:color w:val="auto"/>
          <w:sz w:val="24"/>
        </w:rPr>
        <w:t>対象施設の</w:t>
      </w:r>
      <w:r>
        <w:rPr>
          <w:rFonts w:hint="eastAsia" w:ascii="ＭＳ 明朝" w:hAnsi="ＭＳ 明朝" w:eastAsia="ＭＳ 明朝"/>
          <w:sz w:val="24"/>
        </w:rPr>
        <w:t>使用を終了する場合は原状回復を行う必要があります。</w:t>
      </w:r>
    </w:p>
    <w:p>
      <w:pPr>
        <w:pStyle w:val="0"/>
        <w:ind w:left="1050" w:leftChars="0" w:firstLine="210" w:firstLineChars="0"/>
        <w:rPr>
          <w:rFonts w:hint="eastAsia" w:ascii="ＭＳ 明朝" w:hAnsi="ＭＳ 明朝" w:eastAsia="ＭＳ 明朝"/>
          <w:sz w:val="24"/>
        </w:rPr>
      </w:pPr>
      <w:r>
        <w:rPr>
          <w:rFonts w:hint="eastAsia" w:ascii="ＭＳ 明朝" w:hAnsi="ＭＳ 明朝" w:eastAsia="ＭＳ 明朝"/>
          <w:sz w:val="24"/>
        </w:rPr>
        <w:t>ただし，退去する際に次の事業者が決まっており，追加設備について残置する合意ができている場合で，退去前にその旨曽於市に承諾を得た場合は，追加備品の残置を認めるものとします。</w:t>
      </w:r>
    </w:p>
    <w:p>
      <w:pPr>
        <w:pStyle w:val="0"/>
        <w:ind w:left="840" w:leftChars="0" w:firstLine="0" w:firstLineChars="0"/>
        <w:rPr>
          <w:rFonts w:hint="eastAsia" w:ascii="ＭＳ 明朝" w:hAnsi="ＭＳ 明朝" w:eastAsia="ＭＳ 明朝"/>
          <w:sz w:val="24"/>
        </w:rPr>
      </w:pPr>
      <w:r>
        <w:rPr>
          <w:rFonts w:hint="eastAsia" w:ascii="ＭＳ 明朝" w:hAnsi="ＭＳ 明朝" w:eastAsia="ＭＳ 明朝"/>
          <w:sz w:val="24"/>
        </w:rPr>
        <w:t>⑵　造作買取請求権の放棄</w:t>
      </w:r>
    </w:p>
    <w:p>
      <w:pPr>
        <w:pStyle w:val="0"/>
        <w:ind w:left="1050" w:leftChars="0" w:firstLine="210" w:firstLineChars="0"/>
        <w:rPr>
          <w:rFonts w:hint="eastAsia" w:ascii="ＭＳ 明朝" w:hAnsi="ＭＳ 明朝" w:eastAsia="ＭＳ 明朝"/>
          <w:sz w:val="24"/>
        </w:rPr>
      </w:pPr>
      <w:r>
        <w:rPr>
          <w:rFonts w:hint="eastAsia" w:ascii="ＭＳ 明朝" w:hAnsi="ＭＳ 明朝" w:eastAsia="ＭＳ 明朝"/>
          <w:sz w:val="24"/>
        </w:rPr>
        <w:t>使用期間中に⑴により整備した追加設備について，退去する際に事業者が借地借家法第</w:t>
      </w:r>
      <w:r>
        <w:rPr>
          <w:rFonts w:hint="eastAsia" w:ascii="ＭＳ 明朝" w:hAnsi="ＭＳ 明朝" w:eastAsia="ＭＳ 明朝"/>
          <w:sz w:val="24"/>
        </w:rPr>
        <w:t>33</w:t>
      </w:r>
      <w:r>
        <w:rPr>
          <w:rFonts w:hint="eastAsia" w:ascii="ＭＳ 明朝" w:hAnsi="ＭＳ 明朝" w:eastAsia="ＭＳ 明朝"/>
          <w:sz w:val="24"/>
        </w:rPr>
        <w:t>条に基づく「造作買取請求権」は放棄するものとします。</w:t>
      </w:r>
    </w:p>
    <w:p>
      <w:pPr>
        <w:pStyle w:val="0"/>
        <w:ind w:left="1050" w:leftChars="0" w:firstLine="210" w:firstLineChars="0"/>
        <w:rPr>
          <w:rFonts w:hint="eastAsia" w:ascii="ＭＳ 明朝" w:hAnsi="ＭＳ 明朝" w:eastAsia="ＭＳ 明朝"/>
          <w:sz w:val="24"/>
        </w:rPr>
      </w:pPr>
    </w:p>
    <w:p>
      <w:pPr>
        <w:pStyle w:val="0"/>
        <w:ind w:left="630" w:leftChars="0" w:firstLine="0" w:firstLineChars="0"/>
        <w:rPr>
          <w:rFonts w:hint="eastAsia" w:ascii="ＭＳ 明朝" w:hAnsi="ＭＳ 明朝" w:eastAsia="ＭＳ 明朝"/>
          <w:sz w:val="24"/>
        </w:rPr>
      </w:pPr>
      <w:r>
        <w:rPr>
          <w:rFonts w:hint="eastAsia" w:ascii="ＭＳ 明朝" w:hAnsi="ＭＳ 明朝" w:eastAsia="ＭＳ 明朝"/>
          <w:sz w:val="24"/>
        </w:rPr>
        <w:t>【維持管理及びその費用負担】</w:t>
      </w:r>
    </w:p>
    <w:p>
      <w:pPr>
        <w:pStyle w:val="0"/>
        <w:ind w:left="1050" w:leftChars="0" w:firstLine="210" w:firstLineChars="0"/>
        <w:rPr>
          <w:rFonts w:hint="eastAsia" w:ascii="ＭＳ 明朝" w:hAnsi="ＭＳ 明朝" w:eastAsia="ＭＳ 明朝"/>
          <w:sz w:val="24"/>
        </w:rPr>
      </w:pPr>
      <w:r>
        <w:rPr>
          <w:rFonts w:hint="eastAsia" w:ascii="ＭＳ 明朝" w:hAnsi="ＭＳ 明朝" w:eastAsia="ＭＳ 明朝"/>
          <w:sz w:val="24"/>
        </w:rPr>
        <w:t>施設，設備等の維持管理に要する費用は，事業者の負担となります。ただし，曽於市が設置した施設の設備，例えば電気系統，機械系統の設備は，市が維持管理し，その費用を負担します。なお，事業者の故意，または過失による汚損等による修繕，原状回復に要する費用は事業者の負担となります。</w:t>
      </w:r>
    </w:p>
    <w:p>
      <w:pPr>
        <w:pStyle w:val="0"/>
        <w:ind w:left="1050" w:leftChars="0" w:firstLine="210" w:firstLineChars="0"/>
        <w:rPr>
          <w:rFonts w:hint="eastAsia" w:ascii="ＭＳ 明朝" w:hAnsi="ＭＳ 明朝" w:eastAsia="ＭＳ 明朝"/>
          <w:sz w:val="24"/>
        </w:rPr>
      </w:pPr>
    </w:p>
    <w:p>
      <w:pPr>
        <w:pStyle w:val="0"/>
        <w:ind w:left="630" w:leftChars="0" w:firstLine="0" w:firstLineChars="0"/>
        <w:rPr>
          <w:rFonts w:hint="eastAsia" w:ascii="ＭＳ 明朝" w:hAnsi="ＭＳ 明朝" w:eastAsia="ＭＳ 明朝"/>
          <w:sz w:val="24"/>
        </w:rPr>
      </w:pPr>
      <w:r>
        <w:rPr>
          <w:rFonts w:hint="eastAsia" w:ascii="ＭＳ 明朝" w:hAnsi="ＭＳ 明朝" w:eastAsia="ＭＳ 明朝"/>
          <w:sz w:val="24"/>
        </w:rPr>
        <w:t>【施設の返還】</w:t>
      </w:r>
    </w:p>
    <w:p>
      <w:pPr>
        <w:pStyle w:val="0"/>
        <w:ind w:left="1050" w:leftChars="0" w:firstLine="210" w:firstLineChars="0"/>
        <w:rPr>
          <w:rFonts w:hint="eastAsia" w:ascii="ＭＳ 明朝" w:hAnsi="ＭＳ 明朝" w:eastAsia="ＭＳ 明朝"/>
          <w:sz w:val="24"/>
        </w:rPr>
      </w:pPr>
      <w:r>
        <w:rPr>
          <w:rFonts w:hint="eastAsia" w:ascii="ＭＳ 明朝" w:hAnsi="ＭＳ 明朝" w:eastAsia="ＭＳ 明朝"/>
          <w:sz w:val="24"/>
        </w:rPr>
        <w:t>事業者が施設使用を終了するときは，事業者側の負担により，追加整備した設備等の撤去等を行い，原状回復させ退去することになります。</w:t>
      </w:r>
    </w:p>
    <w:p>
      <w:pPr>
        <w:pStyle w:val="0"/>
        <w:ind w:leftChars="0" w:firstLineChars="0"/>
        <w:rPr>
          <w:rFonts w:hint="eastAsia" w:ascii="ＭＳ 明朝" w:hAnsi="ＭＳ 明朝" w:eastAsia="ＭＳ 明朝"/>
          <w:sz w:val="24"/>
        </w:rPr>
      </w:pPr>
    </w:p>
    <w:p>
      <w:pPr>
        <w:pStyle w:val="0"/>
        <w:numPr>
          <w:numId w:val="0"/>
        </w:numPr>
        <w:ind w:leftChars="0" w:firstLineChars="0"/>
        <w:rPr>
          <w:rFonts w:hint="eastAsia" w:ascii="ＭＳ 明朝" w:hAnsi="ＭＳ 明朝" w:eastAsia="ＭＳ 明朝"/>
          <w:sz w:val="24"/>
        </w:rPr>
      </w:pPr>
      <w:r>
        <w:rPr>
          <w:rFonts w:hint="eastAsia"/>
        </w:rPr>
        <w:br w:type="page"/>
      </w:r>
    </w:p>
    <w:p>
      <w:pPr>
        <w:pStyle w:val="0"/>
        <w:numPr>
          <w:numId w:val="0"/>
        </w:numPr>
        <w:ind w:leftChars="0" w:firstLineChars="0"/>
        <w:rPr>
          <w:rFonts w:hint="eastAsia" w:ascii="ＭＳ 明朝" w:hAnsi="ＭＳ 明朝" w:eastAsia="ＭＳ 明朝"/>
          <w:sz w:val="24"/>
          <w:highlight w:val="none"/>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-54610</wp:posOffset>
                </wp:positionH>
                <wp:positionV relativeFrom="paragraph">
                  <wp:posOffset>-314325</wp:posOffset>
                </wp:positionV>
                <wp:extent cx="5932805" cy="272415"/>
                <wp:effectExtent l="0" t="0" r="635" b="63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5932805" cy="272415"/>
                        </a:xfrm>
                        <a:prstGeom prst="rect">
                          <a:avLst/>
                        </a:prstGeom>
                        <a:noFill/>
                        <a:ln w="6350" cmpd="sng">
                          <a:noFill/>
                        </a:ln>
                      </wps:spPr>
                      <wps:style>
                        <a:lnRef idx="0">
                          <a:srgbClr val="000000"/>
                        </a:lnRef>
                        <a:fillRef idx="0">
                          <a:srgbClr val="000000"/>
                        </a:fillRef>
                        <a:effectRef idx="0">
                          <a:srgbClr val="000000"/>
                        </a:effectRef>
                        <a:fontRef idx="minor">
                          <a:schemeClr val="dk1"/>
                        </a:fontRef>
                      </wps:style>
                      <wps:txbx>
                        <w:txbxContent>
                          <w:p>
                            <w:pPr>
                              <w:pStyle w:val="0"/>
                              <w:spacing w:line="0" w:lineRule="atLeast"/>
                              <w:rPr>
                                <w:rFonts w:hint="eastAsia" w:ascii="ＭＳ ゴシック" w:hAnsi="ＭＳ ゴシック" w:eastAsia="ＭＳ ゴシック"/>
                                <w:color w:val="FF0000"/>
                                <w:sz w:val="28"/>
                              </w:rPr>
                            </w:pPr>
                            <w:r>
                              <w:rPr>
                                <w:rFonts w:hint="eastAsia" w:ascii="ＭＳ ゴシック" w:hAnsi="ＭＳ ゴシック" w:eastAsia="ＭＳ ゴシック"/>
                                <w:color w:val="FF0000"/>
                                <w:sz w:val="28"/>
                              </w:rPr>
                              <w:t>※第３章は今回の情報公開の対象外事項ですが，参考として記載します。</w:t>
                            </w:r>
                          </w:p>
                        </w:txbxContent>
                      </wps:txbx>
                      <wps:bodyPr vertOverflow="overflow" horzOverflow="overflow" wrap="square" lIns="74295" tIns="8890" rIns="74295" bIns="8890"/>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24.75pt;mso-position-vertical-relative:text;mso-position-horizontal-relative:text;position:absolute;height:21.45pt;mso-wrap-distance-top:0pt;width:467.15pt;mso-wrap-distance-left:5.65pt;margin-left:-4.3pt;z-index:2;" o:spid="_x0000_s1026" o:allowincell="t" o:allowoverlap="t" filled="f" stroked="f" strokeweight="0.5pt" o:spt="202" type="#_x0000_t202">
                <v:fill/>
                <v:stroke linestyle="single"/>
                <v:textbox style="layout-flow:horizontal;" inset="2.0637499999999998mm,0.24694444444444438mm,2.0637499999999998mm,0.24694444444444438mm">
                  <w:txbxContent>
                    <w:p>
                      <w:pPr>
                        <w:pStyle w:val="0"/>
                        <w:spacing w:line="0" w:lineRule="atLeast"/>
                        <w:rPr>
                          <w:rFonts w:hint="eastAsia" w:ascii="ＭＳ ゴシック" w:hAnsi="ＭＳ ゴシック" w:eastAsia="ＭＳ ゴシック"/>
                          <w:color w:val="FF0000"/>
                          <w:sz w:val="28"/>
                        </w:rPr>
                      </w:pPr>
                      <w:r>
                        <w:rPr>
                          <w:rFonts w:hint="eastAsia" w:ascii="ＭＳ ゴシック" w:hAnsi="ＭＳ ゴシック" w:eastAsia="ＭＳ ゴシック"/>
                          <w:color w:val="FF0000"/>
                          <w:sz w:val="28"/>
                        </w:rPr>
                        <w:t>※第３章は今回の情報公開の対象外事項ですが，参考として記載します。</w:t>
                      </w:r>
                    </w:p>
                  </w:txbxContent>
                </v:textbox>
                <v:imagedata o:title=""/>
                <w10:wrap type="none" anchorx="text" anchory="text"/>
              </v:shape>
            </w:pict>
          </mc:Fallback>
        </mc:AlternateContent>
      </w:r>
      <w:r>
        <w:rPr>
          <w:rFonts w:hint="eastAsia" w:ascii="ＭＳ 明朝" w:hAnsi="ＭＳ 明朝" w:eastAsia="ＭＳ 明朝"/>
          <w:sz w:val="24"/>
          <w:highlight w:val="lightGray"/>
        </w:rPr>
        <w:t>第３章　応募及び選定の手続き（予定）</w:t>
      </w:r>
      <w:r>
        <w:rPr>
          <w:rFonts w:hint="eastAsia" w:ascii="ＭＳ 明朝" w:hAnsi="ＭＳ 明朝" w:eastAsia="ＭＳ 明朝"/>
          <w:sz w:val="24"/>
          <w:highlight w:val="none"/>
        </w:rPr>
        <w:t>　</w:t>
      </w:r>
    </w:p>
    <w:p>
      <w:pPr>
        <w:pStyle w:val="0"/>
        <w:numPr>
          <w:numId w:val="0"/>
        </w:numPr>
        <w:ind w:left="210" w:leftChars="1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１　応募の手続き</w:t>
      </w:r>
    </w:p>
    <w:p>
      <w:pPr>
        <w:pStyle w:val="0"/>
        <w:numPr>
          <w:numId w:val="0"/>
        </w:numPr>
        <w:ind w:left="420" w:leftChars="2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⑴　公募スケジュール</w:t>
      </w:r>
    </w:p>
    <w:p>
      <w:pPr>
        <w:pStyle w:val="0"/>
        <w:numPr>
          <w:numId w:val="0"/>
        </w:numPr>
        <w:ind w:left="630" w:leftChars="3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下記の通り公募を予定しています。※変更になる場合があります。</w:t>
      </w:r>
    </w:p>
    <w:tbl>
      <w:tblPr>
        <w:tblStyle w:val="19"/>
        <w:tblW w:w="0" w:type="auto"/>
        <w:jc w:val="left"/>
        <w:tblInd w:w="687" w:type="dxa"/>
        <w:tblLayout w:type="fixed"/>
        <w:tblLook w:firstRow="1" w:lastRow="0" w:firstColumn="1" w:lastColumn="0" w:noHBand="0" w:noVBand="1" w:val="04A0"/>
      </w:tblPr>
      <w:tblGrid>
        <w:gridCol w:w="3508"/>
        <w:gridCol w:w="4200"/>
      </w:tblGrid>
      <w:tr>
        <w:trPr/>
        <w:tc>
          <w:tcPr>
            <w:tcW w:w="3508" w:type="dxa"/>
            <w:vAlign w:val="top"/>
          </w:tcPr>
          <w:p>
            <w:pPr>
              <w:pStyle w:val="0"/>
              <w:rPr>
                <w:rFonts w:hint="eastAsia"/>
                <w:color w:val="auto"/>
                <w:sz w:val="21"/>
                <w:highlight w:val="lightGray"/>
              </w:rPr>
            </w:pPr>
            <w:r>
              <w:rPr>
                <w:rFonts w:hint="eastAsia"/>
                <w:color w:val="auto"/>
                <w:sz w:val="21"/>
                <w:highlight w:val="lightGray"/>
              </w:rPr>
              <w:t>日程</w:t>
            </w:r>
          </w:p>
        </w:tc>
        <w:tc>
          <w:tcPr>
            <w:tcW w:w="4200" w:type="dxa"/>
            <w:vAlign w:val="top"/>
          </w:tcPr>
          <w:p>
            <w:pPr>
              <w:pStyle w:val="0"/>
              <w:rPr>
                <w:rFonts w:hint="eastAsia"/>
                <w:color w:val="auto"/>
                <w:sz w:val="21"/>
                <w:highlight w:val="lightGray"/>
              </w:rPr>
            </w:pPr>
            <w:r>
              <w:rPr>
                <w:rFonts w:hint="eastAsia"/>
                <w:color w:val="auto"/>
                <w:sz w:val="21"/>
                <w:highlight w:val="lightGray"/>
              </w:rPr>
              <w:t>内容</w:t>
            </w:r>
          </w:p>
        </w:tc>
      </w:tr>
      <w:tr>
        <w:trPr/>
        <w:tc>
          <w:tcPr>
            <w:tcW w:w="3508" w:type="dxa"/>
            <w:vAlign w:val="center"/>
          </w:tcPr>
          <w:p>
            <w:pPr>
              <w:pStyle w:val="0"/>
              <w:jc w:val="both"/>
              <w:rPr>
                <w:rFonts w:hint="eastAsia"/>
                <w:color w:val="auto"/>
                <w:sz w:val="21"/>
                <w:highlight w:val="lightGray"/>
              </w:rPr>
            </w:pPr>
            <w:r>
              <w:rPr>
                <w:rFonts w:hint="eastAsia"/>
                <w:color w:val="auto"/>
                <w:sz w:val="21"/>
                <w:highlight w:val="lightGray"/>
              </w:rPr>
              <w:t>令和５年２月３日（金）</w:t>
            </w:r>
          </w:p>
        </w:tc>
        <w:tc>
          <w:tcPr>
            <w:tcW w:w="4200" w:type="dxa"/>
            <w:vAlign w:val="center"/>
          </w:tcPr>
          <w:p>
            <w:pPr>
              <w:pStyle w:val="0"/>
              <w:rPr>
                <w:rFonts w:hint="eastAsia"/>
                <w:color w:val="auto"/>
                <w:sz w:val="21"/>
                <w:highlight w:val="lightGray"/>
              </w:rPr>
            </w:pPr>
            <w:r>
              <w:rPr>
                <w:rFonts w:hint="eastAsia"/>
                <w:color w:val="auto"/>
                <w:sz w:val="21"/>
                <w:highlight w:val="lightGray"/>
              </w:rPr>
              <w:t>公募要項（案）の公開</w:t>
            </w:r>
          </w:p>
          <w:p>
            <w:pPr>
              <w:pStyle w:val="0"/>
              <w:rPr>
                <w:rFonts w:hint="eastAsia"/>
                <w:color w:val="auto"/>
                <w:sz w:val="21"/>
                <w:highlight w:val="lightGray"/>
              </w:rPr>
            </w:pPr>
            <w:r>
              <w:rPr>
                <w:rFonts w:hint="eastAsia"/>
                <w:color w:val="auto"/>
                <w:sz w:val="21"/>
                <w:highlight w:val="lightGray"/>
              </w:rPr>
              <w:t>質疑受付開始</w:t>
            </w:r>
          </w:p>
        </w:tc>
      </w:tr>
      <w:tr>
        <w:trPr/>
        <w:tc>
          <w:tcPr>
            <w:tcW w:w="3508" w:type="dxa"/>
            <w:vAlign w:val="center"/>
          </w:tcPr>
          <w:p>
            <w:pPr>
              <w:pStyle w:val="0"/>
              <w:rPr>
                <w:rFonts w:hint="eastAsia"/>
                <w:color w:val="auto"/>
                <w:sz w:val="21"/>
                <w:highlight w:val="lightGray"/>
              </w:rPr>
            </w:pPr>
            <w:r>
              <w:rPr>
                <w:rFonts w:hint="eastAsia"/>
                <w:color w:val="auto"/>
                <w:sz w:val="21"/>
                <w:highlight w:val="lightGray"/>
              </w:rPr>
              <w:t>令和５年２月</w:t>
            </w:r>
            <w:r>
              <w:rPr>
                <w:rFonts w:hint="eastAsia"/>
                <w:color w:val="auto"/>
                <w:sz w:val="21"/>
                <w:highlight w:val="lightGray"/>
              </w:rPr>
              <w:t>28</w:t>
            </w:r>
            <w:r>
              <w:rPr>
                <w:rFonts w:hint="eastAsia"/>
                <w:color w:val="auto"/>
                <w:sz w:val="21"/>
                <w:highlight w:val="lightGray"/>
              </w:rPr>
              <w:t>日（火）</w:t>
            </w:r>
          </w:p>
        </w:tc>
        <w:tc>
          <w:tcPr>
            <w:tcW w:w="4200" w:type="dxa"/>
            <w:vAlign w:val="center"/>
          </w:tcPr>
          <w:p>
            <w:pPr>
              <w:pStyle w:val="0"/>
              <w:rPr>
                <w:rFonts w:hint="eastAsia"/>
                <w:color w:val="auto"/>
                <w:sz w:val="21"/>
                <w:highlight w:val="lightGray"/>
              </w:rPr>
            </w:pPr>
            <w:r>
              <w:rPr>
                <w:rFonts w:hint="eastAsia"/>
                <w:color w:val="auto"/>
                <w:sz w:val="21"/>
                <w:highlight w:val="lightGray"/>
              </w:rPr>
              <w:t>質疑の受付締切</w:t>
            </w:r>
          </w:p>
        </w:tc>
      </w:tr>
      <w:tr>
        <w:trPr/>
        <w:tc>
          <w:tcPr>
            <w:tcW w:w="3508" w:type="dxa"/>
            <w:vAlign w:val="center"/>
          </w:tcPr>
          <w:p>
            <w:pPr>
              <w:pStyle w:val="0"/>
              <w:rPr>
                <w:rFonts w:hint="eastAsia"/>
                <w:color w:val="auto"/>
                <w:highlight w:val="lightGray"/>
              </w:rPr>
            </w:pPr>
            <w:r>
              <w:rPr>
                <w:rFonts w:hint="eastAsia"/>
                <w:color w:val="auto"/>
                <w:sz w:val="21"/>
                <w:highlight w:val="lightGray"/>
              </w:rPr>
              <w:t>令和５年３月</w:t>
            </w:r>
            <w:r>
              <w:rPr>
                <w:rFonts w:hint="eastAsia"/>
                <w:color w:val="auto"/>
                <w:sz w:val="21"/>
                <w:highlight w:val="lightGray"/>
              </w:rPr>
              <w:t>14</w:t>
            </w:r>
            <w:r>
              <w:rPr>
                <w:rFonts w:hint="eastAsia"/>
                <w:color w:val="auto"/>
                <w:sz w:val="21"/>
                <w:highlight w:val="lightGray"/>
              </w:rPr>
              <w:t>日（火）</w:t>
            </w:r>
          </w:p>
        </w:tc>
        <w:tc>
          <w:tcPr>
            <w:tcW w:w="4200" w:type="dxa"/>
            <w:vAlign w:val="center"/>
          </w:tcPr>
          <w:p>
            <w:pPr>
              <w:pStyle w:val="0"/>
              <w:rPr>
                <w:rFonts w:hint="eastAsia"/>
                <w:color w:val="auto"/>
                <w:highlight w:val="lightGray"/>
              </w:rPr>
            </w:pPr>
            <w:r>
              <w:rPr>
                <w:rFonts w:hint="eastAsia"/>
                <w:color w:val="auto"/>
                <w:highlight w:val="lightGray"/>
              </w:rPr>
              <w:t>質疑回答公開</w:t>
            </w:r>
          </w:p>
        </w:tc>
      </w:tr>
      <w:tr>
        <w:trPr/>
        <w:tc>
          <w:tcPr>
            <w:tcW w:w="3508" w:type="dxa"/>
            <w:vAlign w:val="center"/>
          </w:tcPr>
          <w:p>
            <w:pPr>
              <w:pStyle w:val="0"/>
              <w:jc w:val="both"/>
              <w:rPr>
                <w:rFonts w:hint="eastAsia"/>
                <w:color w:val="auto"/>
                <w:sz w:val="21"/>
                <w:highlight w:val="lightGray"/>
              </w:rPr>
            </w:pPr>
            <w:r>
              <w:rPr>
                <w:rFonts w:hint="eastAsia"/>
                <w:color w:val="auto"/>
                <w:sz w:val="21"/>
                <w:highlight w:val="lightGray"/>
              </w:rPr>
              <w:t>令和５年４月３日（月）</w:t>
            </w:r>
          </w:p>
        </w:tc>
        <w:tc>
          <w:tcPr>
            <w:tcW w:w="4200" w:type="dxa"/>
            <w:vAlign w:val="center"/>
          </w:tcPr>
          <w:p>
            <w:pPr>
              <w:pStyle w:val="0"/>
              <w:jc w:val="both"/>
              <w:rPr>
                <w:rFonts w:hint="eastAsia"/>
                <w:color w:val="auto"/>
                <w:sz w:val="21"/>
                <w:highlight w:val="lightGray"/>
              </w:rPr>
            </w:pPr>
            <w:r>
              <w:rPr>
                <w:rFonts w:hint="eastAsia"/>
                <w:color w:val="auto"/>
                <w:sz w:val="21"/>
                <w:highlight w:val="lightGray"/>
              </w:rPr>
              <w:t>公募要項の公表</w:t>
            </w:r>
          </w:p>
        </w:tc>
      </w:tr>
      <w:tr>
        <w:trPr/>
        <w:tc>
          <w:tcPr>
            <w:tcW w:w="3508" w:type="dxa"/>
            <w:vAlign w:val="center"/>
          </w:tcPr>
          <w:p>
            <w:pPr>
              <w:pStyle w:val="0"/>
              <w:jc w:val="both"/>
              <w:rPr>
                <w:rFonts w:hint="eastAsia"/>
                <w:color w:val="auto"/>
                <w:sz w:val="21"/>
                <w:highlight w:val="lightGray"/>
              </w:rPr>
            </w:pPr>
            <w:r>
              <w:rPr>
                <w:rFonts w:hint="eastAsia"/>
                <w:color w:val="auto"/>
                <w:sz w:val="21"/>
                <w:highlight w:val="lightGray"/>
              </w:rPr>
              <w:t>令和５年４月</w:t>
            </w:r>
            <w:r>
              <w:rPr>
                <w:rFonts w:hint="eastAsia"/>
                <w:color w:val="auto"/>
                <w:sz w:val="21"/>
                <w:highlight w:val="lightGray"/>
              </w:rPr>
              <w:t>10</w:t>
            </w:r>
            <w:r>
              <w:rPr>
                <w:rFonts w:hint="eastAsia"/>
                <w:color w:val="auto"/>
                <w:sz w:val="21"/>
                <w:highlight w:val="lightGray"/>
              </w:rPr>
              <w:t>～</w:t>
            </w:r>
            <w:r>
              <w:rPr>
                <w:rFonts w:hint="eastAsia"/>
                <w:color w:val="auto"/>
                <w:sz w:val="21"/>
                <w:highlight w:val="lightGray"/>
              </w:rPr>
              <w:t>14</w:t>
            </w:r>
            <w:r>
              <w:rPr>
                <w:rFonts w:hint="eastAsia"/>
                <w:color w:val="auto"/>
                <w:sz w:val="21"/>
                <w:highlight w:val="lightGray"/>
              </w:rPr>
              <w:t>日（月～金）</w:t>
            </w:r>
          </w:p>
        </w:tc>
        <w:tc>
          <w:tcPr>
            <w:tcW w:w="4200" w:type="dxa"/>
            <w:vAlign w:val="center"/>
          </w:tcPr>
          <w:p>
            <w:pPr>
              <w:pStyle w:val="0"/>
              <w:jc w:val="both"/>
              <w:rPr>
                <w:rFonts w:hint="eastAsia"/>
                <w:color w:val="auto"/>
                <w:sz w:val="21"/>
                <w:highlight w:val="lightGray"/>
              </w:rPr>
            </w:pPr>
            <w:r>
              <w:rPr>
                <w:rFonts w:hint="eastAsia"/>
                <w:color w:val="auto"/>
                <w:sz w:val="21"/>
                <w:highlight w:val="lightGray"/>
              </w:rPr>
              <w:t>内覧会・説明会（説明会は</w:t>
            </w:r>
            <w:r>
              <w:rPr>
                <w:rFonts w:hint="eastAsia"/>
                <w:color w:val="auto"/>
                <w:sz w:val="21"/>
                <w:highlight w:val="lightGray"/>
              </w:rPr>
              <w:t>12</w:t>
            </w:r>
            <w:r>
              <w:rPr>
                <w:rFonts w:hint="eastAsia"/>
                <w:color w:val="auto"/>
                <w:sz w:val="21"/>
                <w:highlight w:val="lightGray"/>
              </w:rPr>
              <w:t>日の予定）</w:t>
            </w:r>
          </w:p>
        </w:tc>
      </w:tr>
      <w:tr>
        <w:trPr/>
        <w:tc>
          <w:tcPr>
            <w:tcW w:w="3508" w:type="dxa"/>
            <w:vAlign w:val="center"/>
          </w:tcPr>
          <w:p>
            <w:pPr>
              <w:pStyle w:val="0"/>
              <w:jc w:val="both"/>
              <w:rPr>
                <w:rFonts w:hint="eastAsia"/>
                <w:color w:val="auto"/>
                <w:sz w:val="21"/>
                <w:highlight w:val="lightGray"/>
              </w:rPr>
            </w:pPr>
            <w:r>
              <w:rPr>
                <w:rFonts w:hint="eastAsia"/>
                <w:color w:val="auto"/>
                <w:sz w:val="21"/>
                <w:highlight w:val="lightGray"/>
              </w:rPr>
              <w:t>令和５年４月</w:t>
            </w:r>
            <w:r>
              <w:rPr>
                <w:rFonts w:hint="eastAsia"/>
                <w:color w:val="auto"/>
                <w:sz w:val="21"/>
                <w:highlight w:val="lightGray"/>
              </w:rPr>
              <w:t>24</w:t>
            </w:r>
            <w:r>
              <w:rPr>
                <w:rFonts w:hint="eastAsia"/>
                <w:color w:val="auto"/>
                <w:sz w:val="21"/>
                <w:highlight w:val="lightGray"/>
              </w:rPr>
              <w:t>日（月）</w:t>
            </w:r>
          </w:p>
        </w:tc>
        <w:tc>
          <w:tcPr>
            <w:tcW w:w="4200" w:type="dxa"/>
            <w:vAlign w:val="center"/>
          </w:tcPr>
          <w:p>
            <w:pPr>
              <w:pStyle w:val="0"/>
              <w:jc w:val="both"/>
              <w:rPr>
                <w:rFonts w:hint="eastAsia"/>
                <w:color w:val="auto"/>
                <w:sz w:val="21"/>
                <w:highlight w:val="lightGray"/>
              </w:rPr>
            </w:pPr>
            <w:r>
              <w:rPr>
                <w:rFonts w:hint="eastAsia"/>
                <w:color w:val="auto"/>
                <w:sz w:val="21"/>
                <w:highlight w:val="lightGray"/>
              </w:rPr>
              <w:t>参加表明書類の提出〆切</w:t>
            </w:r>
          </w:p>
          <w:p>
            <w:pPr>
              <w:pStyle w:val="0"/>
              <w:jc w:val="both"/>
              <w:rPr>
                <w:rFonts w:hint="eastAsia"/>
                <w:color w:val="auto"/>
                <w:sz w:val="21"/>
                <w:highlight w:val="lightGray"/>
              </w:rPr>
            </w:pPr>
            <w:r>
              <w:rPr>
                <w:rFonts w:hint="eastAsia"/>
                <w:color w:val="auto"/>
                <w:sz w:val="21"/>
                <w:highlight w:val="lightGray"/>
              </w:rPr>
              <w:t>※辞退届は５月</w:t>
            </w:r>
            <w:r>
              <w:rPr>
                <w:rFonts w:hint="eastAsia"/>
                <w:color w:val="auto"/>
                <w:sz w:val="21"/>
                <w:highlight w:val="lightGray"/>
              </w:rPr>
              <w:t>13</w:t>
            </w:r>
            <w:r>
              <w:rPr>
                <w:rFonts w:hint="eastAsia"/>
                <w:color w:val="auto"/>
                <w:sz w:val="21"/>
                <w:highlight w:val="lightGray"/>
              </w:rPr>
              <w:t>日（金）まで</w:t>
            </w:r>
          </w:p>
        </w:tc>
      </w:tr>
      <w:tr>
        <w:trPr/>
        <w:tc>
          <w:tcPr>
            <w:tcW w:w="3508" w:type="dxa"/>
            <w:vAlign w:val="center"/>
          </w:tcPr>
          <w:p>
            <w:pPr>
              <w:pStyle w:val="0"/>
              <w:jc w:val="both"/>
              <w:rPr>
                <w:rFonts w:hint="eastAsia"/>
                <w:color w:val="auto"/>
                <w:sz w:val="21"/>
                <w:highlight w:val="lightGray"/>
              </w:rPr>
            </w:pPr>
            <w:r>
              <w:rPr>
                <w:rFonts w:hint="eastAsia"/>
                <w:color w:val="auto"/>
                <w:sz w:val="21"/>
                <w:highlight w:val="lightGray"/>
              </w:rPr>
              <w:t>令和５年５月</w:t>
            </w:r>
            <w:r>
              <w:rPr>
                <w:rFonts w:hint="eastAsia"/>
                <w:color w:val="auto"/>
                <w:sz w:val="21"/>
                <w:highlight w:val="lightGray"/>
              </w:rPr>
              <w:t>15</w:t>
            </w:r>
            <w:r>
              <w:rPr>
                <w:rFonts w:hint="eastAsia"/>
                <w:color w:val="auto"/>
                <w:sz w:val="21"/>
                <w:highlight w:val="lightGray"/>
              </w:rPr>
              <w:t>日（月）</w:t>
            </w:r>
          </w:p>
        </w:tc>
        <w:tc>
          <w:tcPr>
            <w:tcW w:w="4200" w:type="dxa"/>
            <w:vAlign w:val="center"/>
          </w:tcPr>
          <w:p>
            <w:pPr>
              <w:pStyle w:val="0"/>
              <w:tabs>
                <w:tab w:val="left" w:leader="none" w:pos="758"/>
              </w:tabs>
              <w:jc w:val="both"/>
              <w:rPr>
                <w:rFonts w:hint="eastAsia"/>
                <w:color w:val="auto"/>
                <w:sz w:val="21"/>
                <w:highlight w:val="lightGray"/>
              </w:rPr>
            </w:pPr>
            <w:r>
              <w:rPr>
                <w:rFonts w:hint="eastAsia"/>
                <w:color w:val="auto"/>
                <w:sz w:val="21"/>
                <w:highlight w:val="lightGray"/>
              </w:rPr>
              <w:t>書類審査</w:t>
            </w:r>
          </w:p>
        </w:tc>
      </w:tr>
      <w:tr>
        <w:trPr/>
        <w:tc>
          <w:tcPr>
            <w:tcW w:w="3508" w:type="dxa"/>
            <w:vAlign w:val="center"/>
          </w:tcPr>
          <w:p>
            <w:pPr>
              <w:pStyle w:val="0"/>
              <w:jc w:val="both"/>
              <w:rPr>
                <w:rFonts w:hint="eastAsia"/>
                <w:color w:val="auto"/>
                <w:sz w:val="21"/>
                <w:highlight w:val="lightGray"/>
              </w:rPr>
            </w:pPr>
            <w:r>
              <w:rPr>
                <w:rFonts w:hint="eastAsia"/>
                <w:color w:val="auto"/>
                <w:sz w:val="21"/>
                <w:highlight w:val="lightGray"/>
              </w:rPr>
              <w:t>令和５年５月</w:t>
            </w:r>
            <w:r>
              <w:rPr>
                <w:rFonts w:hint="eastAsia"/>
                <w:color w:val="auto"/>
                <w:sz w:val="21"/>
                <w:highlight w:val="lightGray"/>
              </w:rPr>
              <w:t>22</w:t>
            </w:r>
            <w:r>
              <w:rPr>
                <w:rFonts w:hint="eastAsia"/>
                <w:color w:val="auto"/>
                <w:sz w:val="21"/>
                <w:highlight w:val="lightGray"/>
              </w:rPr>
              <w:t>日（月）</w:t>
            </w:r>
          </w:p>
        </w:tc>
        <w:tc>
          <w:tcPr>
            <w:tcW w:w="4200" w:type="dxa"/>
            <w:vAlign w:val="center"/>
          </w:tcPr>
          <w:p>
            <w:pPr>
              <w:pStyle w:val="0"/>
              <w:rPr>
                <w:rFonts w:hint="eastAsia"/>
                <w:color w:val="auto"/>
                <w:highlight w:val="lightGray"/>
              </w:rPr>
            </w:pPr>
            <w:r>
              <w:rPr>
                <w:rFonts w:hint="eastAsia"/>
                <w:color w:val="auto"/>
                <w:highlight w:val="lightGray"/>
              </w:rPr>
              <w:t>面談審査</w:t>
            </w:r>
          </w:p>
        </w:tc>
      </w:tr>
      <w:tr>
        <w:trPr/>
        <w:tc>
          <w:tcPr>
            <w:tcW w:w="3508" w:type="dxa"/>
            <w:vAlign w:val="center"/>
          </w:tcPr>
          <w:p>
            <w:pPr>
              <w:pStyle w:val="0"/>
              <w:jc w:val="both"/>
              <w:rPr>
                <w:rFonts w:hint="eastAsia"/>
                <w:color w:val="auto"/>
                <w:sz w:val="21"/>
                <w:highlight w:val="lightGray"/>
              </w:rPr>
            </w:pPr>
            <w:r>
              <w:rPr>
                <w:rFonts w:hint="eastAsia"/>
                <w:color w:val="auto"/>
                <w:sz w:val="21"/>
                <w:highlight w:val="lightGray"/>
              </w:rPr>
              <w:t>令和５年５月</w:t>
            </w:r>
            <w:r>
              <w:rPr>
                <w:rFonts w:hint="eastAsia"/>
                <w:color w:val="auto"/>
                <w:sz w:val="21"/>
                <w:highlight w:val="lightGray"/>
              </w:rPr>
              <w:t>29</w:t>
            </w:r>
            <w:r>
              <w:rPr>
                <w:rFonts w:hint="eastAsia"/>
                <w:color w:val="auto"/>
                <w:sz w:val="21"/>
                <w:highlight w:val="lightGray"/>
              </w:rPr>
              <w:t>日（月）</w:t>
            </w:r>
          </w:p>
        </w:tc>
        <w:tc>
          <w:tcPr>
            <w:tcW w:w="4200" w:type="dxa"/>
            <w:vAlign w:val="center"/>
          </w:tcPr>
          <w:p>
            <w:pPr>
              <w:pStyle w:val="0"/>
              <w:jc w:val="both"/>
              <w:rPr>
                <w:rFonts w:hint="eastAsia"/>
                <w:color w:val="auto"/>
                <w:sz w:val="21"/>
                <w:highlight w:val="lightGray"/>
              </w:rPr>
            </w:pPr>
            <w:r>
              <w:rPr>
                <w:rFonts w:hint="eastAsia"/>
                <w:color w:val="auto"/>
                <w:sz w:val="21"/>
                <w:highlight w:val="lightGray"/>
              </w:rPr>
              <w:t>審査結果通知</w:t>
            </w:r>
          </w:p>
        </w:tc>
      </w:tr>
      <w:tr>
        <w:trPr>
          <w:trHeight w:val="430" w:hRule="atLeast"/>
        </w:trPr>
        <w:tc>
          <w:tcPr>
            <w:tcW w:w="3508" w:type="dxa"/>
            <w:vAlign w:val="center"/>
          </w:tcPr>
          <w:p>
            <w:pPr>
              <w:pStyle w:val="0"/>
              <w:jc w:val="both"/>
              <w:rPr>
                <w:rFonts w:hint="eastAsia"/>
                <w:color w:val="auto"/>
                <w:sz w:val="21"/>
                <w:highlight w:val="lightGray"/>
              </w:rPr>
            </w:pPr>
            <w:r>
              <w:rPr>
                <w:rFonts w:hint="eastAsia"/>
                <w:color w:val="auto"/>
                <w:sz w:val="21"/>
                <w:highlight w:val="lightGray"/>
              </w:rPr>
              <w:t>令和５年６月５日（月）</w:t>
            </w:r>
          </w:p>
        </w:tc>
        <w:tc>
          <w:tcPr>
            <w:tcW w:w="4200" w:type="dxa"/>
            <w:vAlign w:val="center"/>
          </w:tcPr>
          <w:p>
            <w:pPr>
              <w:pStyle w:val="0"/>
              <w:jc w:val="both"/>
              <w:rPr>
                <w:rFonts w:hint="eastAsia"/>
                <w:color w:val="auto"/>
                <w:sz w:val="21"/>
                <w:highlight w:val="lightGray"/>
              </w:rPr>
            </w:pPr>
            <w:r>
              <w:rPr>
                <w:rFonts w:hint="eastAsia" w:ascii="ＭＳ 明朝" w:hAnsi="ＭＳ 明朝" w:eastAsia="ＭＳ 明朝"/>
                <w:color w:val="auto"/>
                <w:sz w:val="21"/>
                <w:highlight w:val="lightGray"/>
              </w:rPr>
              <w:t>優先交渉権者との協議</w:t>
            </w:r>
          </w:p>
        </w:tc>
      </w:tr>
      <w:tr>
        <w:trPr>
          <w:trHeight w:val="430" w:hRule="atLeast"/>
        </w:trPr>
        <w:tc>
          <w:tcPr>
            <w:tcW w:w="3508" w:type="dxa"/>
            <w:vAlign w:val="center"/>
          </w:tcPr>
          <w:p>
            <w:pPr>
              <w:pStyle w:val="0"/>
              <w:jc w:val="both"/>
              <w:rPr>
                <w:rFonts w:hint="eastAsia"/>
                <w:color w:val="auto"/>
                <w:sz w:val="21"/>
                <w:highlight w:val="lightGray"/>
              </w:rPr>
            </w:pPr>
            <w:r>
              <w:rPr>
                <w:rFonts w:hint="eastAsia"/>
                <w:color w:val="auto"/>
                <w:sz w:val="21"/>
                <w:highlight w:val="lightGray"/>
              </w:rPr>
              <w:t>令和５年６月</w:t>
            </w:r>
            <w:r>
              <w:rPr>
                <w:rFonts w:hint="eastAsia"/>
                <w:color w:val="auto"/>
                <w:sz w:val="21"/>
                <w:highlight w:val="lightGray"/>
              </w:rPr>
              <w:t>19</w:t>
            </w:r>
            <w:r>
              <w:rPr>
                <w:rFonts w:hint="eastAsia"/>
                <w:color w:val="auto"/>
                <w:sz w:val="21"/>
                <w:highlight w:val="lightGray"/>
              </w:rPr>
              <w:t>日（月）</w:t>
            </w:r>
          </w:p>
        </w:tc>
        <w:tc>
          <w:tcPr>
            <w:tcW w:w="4200" w:type="dxa"/>
            <w:vAlign w:val="center"/>
          </w:tcPr>
          <w:p>
            <w:pPr>
              <w:pStyle w:val="0"/>
              <w:jc w:val="both"/>
              <w:rPr>
                <w:rFonts w:hint="eastAsia"/>
                <w:color w:val="auto"/>
                <w:sz w:val="21"/>
                <w:highlight w:val="lightGray"/>
              </w:rPr>
            </w:pPr>
            <w:r>
              <w:rPr>
                <w:rFonts w:hint="eastAsia"/>
                <w:color w:val="auto"/>
                <w:sz w:val="21"/>
                <w:highlight w:val="lightGray"/>
              </w:rPr>
              <w:t>基本協定の締結</w:t>
            </w:r>
          </w:p>
        </w:tc>
      </w:tr>
      <w:tr>
        <w:trPr>
          <w:trHeight w:val="430" w:hRule="atLeast"/>
        </w:trPr>
        <w:tc>
          <w:tcPr>
            <w:tcW w:w="3508" w:type="dxa"/>
            <w:vAlign w:val="center"/>
          </w:tcPr>
          <w:p>
            <w:pPr>
              <w:pStyle w:val="0"/>
              <w:jc w:val="both"/>
              <w:rPr>
                <w:rFonts w:hint="eastAsia"/>
                <w:color w:val="auto"/>
                <w:sz w:val="21"/>
                <w:highlight w:val="lightGray"/>
              </w:rPr>
            </w:pPr>
            <w:r>
              <w:rPr>
                <w:rFonts w:hint="eastAsia"/>
                <w:color w:val="auto"/>
                <w:sz w:val="21"/>
                <w:highlight w:val="lightGray"/>
              </w:rPr>
              <w:t>令和５年７月上旬</w:t>
            </w:r>
          </w:p>
        </w:tc>
        <w:tc>
          <w:tcPr>
            <w:tcW w:w="4200" w:type="dxa"/>
            <w:vAlign w:val="center"/>
          </w:tcPr>
          <w:p>
            <w:pPr>
              <w:pStyle w:val="0"/>
              <w:jc w:val="both"/>
              <w:rPr>
                <w:rFonts w:hint="eastAsia"/>
                <w:color w:val="auto"/>
                <w:sz w:val="21"/>
                <w:highlight w:val="lightGray"/>
              </w:rPr>
            </w:pPr>
            <w:r>
              <w:rPr>
                <w:rFonts w:hint="eastAsia"/>
                <w:color w:val="auto"/>
                <w:sz w:val="21"/>
                <w:highlight w:val="lightGray"/>
              </w:rPr>
              <w:t>施設使用許可申請・許可</w:t>
            </w:r>
          </w:p>
        </w:tc>
      </w:tr>
      <w:tr>
        <w:trPr>
          <w:trHeight w:val="430" w:hRule="atLeast"/>
        </w:trPr>
        <w:tc>
          <w:tcPr>
            <w:tcW w:w="3508" w:type="dxa"/>
            <w:vAlign w:val="center"/>
          </w:tcPr>
          <w:p>
            <w:pPr>
              <w:pStyle w:val="0"/>
              <w:jc w:val="both"/>
              <w:rPr>
                <w:rFonts w:hint="eastAsia"/>
                <w:color w:val="auto"/>
                <w:sz w:val="21"/>
                <w:highlight w:val="lightGray"/>
              </w:rPr>
            </w:pPr>
            <w:r>
              <w:rPr>
                <w:rFonts w:hint="eastAsia"/>
                <w:color w:val="auto"/>
                <w:sz w:val="21"/>
                <w:highlight w:val="lightGray"/>
              </w:rPr>
              <w:t>令和５年７月下旬</w:t>
            </w:r>
          </w:p>
        </w:tc>
        <w:tc>
          <w:tcPr>
            <w:tcW w:w="4200" w:type="dxa"/>
            <w:vAlign w:val="center"/>
          </w:tcPr>
          <w:p>
            <w:pPr>
              <w:pStyle w:val="0"/>
              <w:rPr>
                <w:rFonts w:hint="eastAsia"/>
                <w:color w:val="auto"/>
                <w:highlight w:val="lightGray"/>
              </w:rPr>
            </w:pPr>
            <w:r>
              <w:rPr>
                <w:rFonts w:hint="eastAsia"/>
                <w:color w:val="auto"/>
                <w:highlight w:val="lightGray"/>
              </w:rPr>
              <w:t>牛搬入スケジュールの作成提出</w:t>
            </w:r>
          </w:p>
        </w:tc>
      </w:tr>
      <w:tr>
        <w:trPr>
          <w:trHeight w:val="430" w:hRule="atLeast"/>
        </w:trPr>
        <w:tc>
          <w:tcPr>
            <w:tcW w:w="3508" w:type="dxa"/>
            <w:vAlign w:val="center"/>
          </w:tcPr>
          <w:p>
            <w:pPr>
              <w:pStyle w:val="0"/>
              <w:jc w:val="both"/>
              <w:rPr>
                <w:rFonts w:hint="eastAsia"/>
                <w:color w:val="auto"/>
                <w:sz w:val="21"/>
                <w:highlight w:val="lightGray"/>
              </w:rPr>
            </w:pPr>
            <w:r>
              <w:rPr>
                <w:rFonts w:hint="eastAsia"/>
                <w:color w:val="auto"/>
                <w:sz w:val="21"/>
                <w:highlight w:val="lightGray"/>
              </w:rPr>
              <w:t>令和５年</w:t>
            </w:r>
            <w:r>
              <w:rPr>
                <w:rFonts w:hint="eastAsia"/>
                <w:color w:val="auto"/>
                <w:sz w:val="21"/>
                <w:highlight w:val="lightGray"/>
              </w:rPr>
              <w:t>10</w:t>
            </w:r>
            <w:r>
              <w:rPr>
                <w:rFonts w:hint="eastAsia"/>
                <w:color w:val="auto"/>
                <w:sz w:val="21"/>
                <w:highlight w:val="lightGray"/>
              </w:rPr>
              <w:t>月以降</w:t>
            </w:r>
          </w:p>
        </w:tc>
        <w:tc>
          <w:tcPr>
            <w:tcW w:w="4200" w:type="dxa"/>
            <w:vAlign w:val="center"/>
          </w:tcPr>
          <w:p>
            <w:pPr>
              <w:pStyle w:val="0"/>
              <w:rPr>
                <w:rFonts w:hint="eastAsia"/>
                <w:color w:val="auto"/>
                <w:highlight w:val="lightGray"/>
              </w:rPr>
            </w:pPr>
            <w:r>
              <w:rPr>
                <w:rFonts w:hint="eastAsia"/>
                <w:color w:val="auto"/>
                <w:highlight w:val="lightGray"/>
              </w:rPr>
              <w:t>牛搬入開始</w:t>
            </w:r>
          </w:p>
        </w:tc>
      </w:tr>
    </w:tbl>
    <w:p>
      <w:pPr>
        <w:pStyle w:val="0"/>
        <w:numPr>
          <w:numId w:val="0"/>
        </w:numPr>
        <w:ind w:left="1050" w:leftChars="500" w:firstLineChars="0"/>
        <w:rPr>
          <w:rFonts w:hint="eastAsia" w:ascii="ＭＳ 明朝" w:hAnsi="ＭＳ 明朝" w:eastAsia="ＭＳ 明朝"/>
          <w:sz w:val="24"/>
          <w:highlight w:val="lightGray"/>
        </w:rPr>
      </w:pPr>
    </w:p>
    <w:p>
      <w:pPr>
        <w:pStyle w:val="0"/>
        <w:numPr>
          <w:numId w:val="0"/>
        </w:numPr>
        <w:ind w:left="1050" w:leftChars="500" w:firstLineChars="0"/>
        <w:rPr>
          <w:rFonts w:hint="eastAsia" w:ascii="ＭＳ 明朝" w:hAnsi="ＭＳ 明朝" w:eastAsia="ＭＳ 明朝"/>
          <w:sz w:val="24"/>
          <w:highlight w:val="lightGray"/>
        </w:rPr>
      </w:pPr>
    </w:p>
    <w:p>
      <w:pPr>
        <w:pStyle w:val="0"/>
        <w:numPr>
          <w:numId w:val="0"/>
        </w:numPr>
        <w:ind w:left="420" w:leftChars="2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⑵　応募要件</w:t>
      </w:r>
    </w:p>
    <w:p>
      <w:pPr>
        <w:pStyle w:val="0"/>
        <w:numPr>
          <w:numId w:val="0"/>
        </w:numPr>
        <w:ind w:left="630" w:leftChars="3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ア　基本的要件</w:t>
      </w:r>
    </w:p>
    <w:p>
      <w:pPr>
        <w:pStyle w:val="0"/>
        <w:numPr>
          <w:numId w:val="0"/>
        </w:numPr>
        <w:ind w:left="840" w:leftChars="4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『第２章　牛飼養事業公募概要』の『２　公募対象となる牛飼養事業者（基本的要件）』を参照ください。</w:t>
      </w:r>
    </w:p>
    <w:p>
      <w:pPr>
        <w:pStyle w:val="0"/>
        <w:numPr>
          <w:numId w:val="0"/>
        </w:numPr>
        <w:ind w:left="630" w:leftChars="3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イ　応募者の制限</w:t>
      </w:r>
    </w:p>
    <w:p>
      <w:pPr>
        <w:pStyle w:val="0"/>
        <w:numPr>
          <w:numId w:val="0"/>
        </w:numPr>
        <w:ind w:left="840" w:leftChars="4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応募者が次に規定する制限に抵触した場合は，当該応募者は失格とします。</w:t>
      </w:r>
    </w:p>
    <w:p>
      <w:pPr>
        <w:pStyle w:val="0"/>
        <w:numPr>
          <w:numId w:val="0"/>
        </w:numPr>
        <w:ind w:left="1049" w:leftChars="400" w:hanging="209" w:hangingChars="87"/>
        <w:rPr>
          <w:rFonts w:hint="eastAsia" w:ascii="ＭＳ 明朝" w:hAnsi="ＭＳ 明朝" w:eastAsia="ＭＳ 明朝"/>
          <w:sz w:val="24"/>
          <w:highlight w:val="lightGray"/>
        </w:rPr>
      </w:pPr>
      <w:r>
        <w:rPr>
          <w:rFonts w:hint="eastAsia" w:ascii="ＭＳ 明朝" w:hAnsi="ＭＳ 明朝" w:eastAsia="ＭＳ 明朝"/>
          <w:sz w:val="24"/>
          <w:highlight w:val="lightGray"/>
        </w:rPr>
        <w:t>・破産法第</w:t>
      </w:r>
      <w:r>
        <w:rPr>
          <w:rFonts w:hint="eastAsia" w:ascii="ＭＳ 明朝" w:hAnsi="ＭＳ 明朝" w:eastAsia="ＭＳ 明朝"/>
          <w:sz w:val="24"/>
          <w:highlight w:val="lightGray"/>
        </w:rPr>
        <w:t>18</w:t>
      </w:r>
      <w:r>
        <w:rPr>
          <w:rFonts w:hint="eastAsia" w:ascii="ＭＳ 明朝" w:hAnsi="ＭＳ 明朝" w:eastAsia="ＭＳ 明朝"/>
          <w:sz w:val="24"/>
          <w:highlight w:val="lightGray"/>
        </w:rPr>
        <w:t>条又は第</w:t>
      </w:r>
      <w:r>
        <w:rPr>
          <w:rFonts w:hint="eastAsia" w:ascii="ＭＳ 明朝" w:hAnsi="ＭＳ 明朝" w:eastAsia="ＭＳ 明朝"/>
          <w:sz w:val="24"/>
          <w:highlight w:val="lightGray"/>
        </w:rPr>
        <w:t>19</w:t>
      </w:r>
      <w:r>
        <w:rPr>
          <w:rFonts w:hint="eastAsia" w:ascii="ＭＳ 明朝" w:hAnsi="ＭＳ 明朝" w:eastAsia="ＭＳ 明朝"/>
          <w:sz w:val="24"/>
          <w:highlight w:val="lightGray"/>
        </w:rPr>
        <w:t>条の規定による破産の申し立てがなされている者</w:t>
      </w:r>
    </w:p>
    <w:p>
      <w:pPr>
        <w:pStyle w:val="0"/>
        <w:numPr>
          <w:numId w:val="0"/>
        </w:numPr>
        <w:ind w:left="1049" w:leftChars="400" w:hanging="209" w:hangingChars="87"/>
        <w:rPr>
          <w:rFonts w:hint="eastAsia" w:ascii="ＭＳ 明朝" w:hAnsi="ＭＳ 明朝" w:eastAsia="ＭＳ 明朝"/>
          <w:sz w:val="24"/>
          <w:highlight w:val="lightGray"/>
        </w:rPr>
      </w:pPr>
      <w:r>
        <w:rPr>
          <w:rFonts w:hint="eastAsia" w:ascii="ＭＳ 明朝" w:hAnsi="ＭＳ 明朝" w:eastAsia="ＭＳ 明朝"/>
          <w:sz w:val="24"/>
          <w:highlight w:val="lightGray"/>
        </w:rPr>
        <w:t>・会社更生法第</w:t>
      </w:r>
      <w:r>
        <w:rPr>
          <w:rFonts w:hint="eastAsia" w:ascii="ＭＳ 明朝" w:hAnsi="ＭＳ 明朝" w:eastAsia="ＭＳ 明朝"/>
          <w:sz w:val="24"/>
          <w:highlight w:val="lightGray"/>
        </w:rPr>
        <w:t>17</w:t>
      </w:r>
      <w:r>
        <w:rPr>
          <w:rFonts w:hint="eastAsia" w:ascii="ＭＳ 明朝" w:hAnsi="ＭＳ 明朝" w:eastAsia="ＭＳ 明朝"/>
          <w:sz w:val="24"/>
          <w:highlight w:val="lightGray"/>
        </w:rPr>
        <w:t>条の規定による更生手続開始の申し立てがなされている者</w:t>
      </w:r>
    </w:p>
    <w:p>
      <w:pPr>
        <w:pStyle w:val="0"/>
        <w:numPr>
          <w:numId w:val="0"/>
        </w:numPr>
        <w:ind w:left="1049" w:leftChars="400" w:hanging="209" w:hangingChars="87"/>
        <w:rPr>
          <w:rFonts w:hint="eastAsia" w:ascii="ＭＳ 明朝" w:hAnsi="ＭＳ 明朝" w:eastAsia="ＭＳ 明朝"/>
          <w:sz w:val="24"/>
          <w:highlight w:val="lightGray"/>
        </w:rPr>
      </w:pPr>
      <w:r>
        <w:rPr>
          <w:rFonts w:hint="eastAsia" w:ascii="ＭＳ 明朝" w:hAnsi="ＭＳ 明朝" w:eastAsia="ＭＳ 明朝"/>
          <w:sz w:val="24"/>
          <w:highlight w:val="lightGray"/>
        </w:rPr>
        <w:t>・民事再生法第</w:t>
      </w:r>
      <w:r>
        <w:rPr>
          <w:rFonts w:hint="eastAsia" w:ascii="ＭＳ 明朝" w:hAnsi="ＭＳ 明朝" w:eastAsia="ＭＳ 明朝"/>
          <w:sz w:val="24"/>
          <w:highlight w:val="lightGray"/>
        </w:rPr>
        <w:t>21</w:t>
      </w:r>
      <w:r>
        <w:rPr>
          <w:rFonts w:hint="eastAsia" w:ascii="ＭＳ 明朝" w:hAnsi="ＭＳ 明朝" w:eastAsia="ＭＳ 明朝"/>
          <w:sz w:val="24"/>
          <w:highlight w:val="lightGray"/>
        </w:rPr>
        <w:t>条の規定による再生手続開始の申し立てがなされている者</w:t>
      </w:r>
    </w:p>
    <w:p>
      <w:pPr>
        <w:pStyle w:val="0"/>
        <w:numPr>
          <w:numId w:val="0"/>
        </w:numPr>
        <w:ind w:left="1049" w:leftChars="400" w:hanging="209" w:hangingChars="87"/>
        <w:rPr>
          <w:rFonts w:hint="eastAsia" w:ascii="ＭＳ 明朝" w:hAnsi="ＭＳ 明朝" w:eastAsia="ＭＳ 明朝"/>
          <w:sz w:val="24"/>
          <w:highlight w:val="lightGray"/>
        </w:rPr>
      </w:pPr>
      <w:r>
        <w:rPr>
          <w:rFonts w:hint="eastAsia" w:ascii="ＭＳ 明朝" w:hAnsi="ＭＳ 明朝" w:eastAsia="ＭＳ 明朝"/>
          <w:sz w:val="24"/>
          <w:highlight w:val="lightGray"/>
        </w:rPr>
        <w:t>・暴力団員による不当な行為の防止等に関する法律に規定する暴力団員に該当する者</w:t>
      </w:r>
    </w:p>
    <w:p>
      <w:pPr>
        <w:pStyle w:val="0"/>
        <w:numPr>
          <w:numId w:val="0"/>
        </w:numPr>
        <w:ind w:left="1049" w:leftChars="400" w:hanging="209" w:hangingChars="87"/>
        <w:rPr>
          <w:rFonts w:hint="eastAsia" w:ascii="ＭＳ 明朝" w:hAnsi="ＭＳ 明朝" w:eastAsia="ＭＳ 明朝"/>
          <w:sz w:val="24"/>
          <w:highlight w:val="lightGray"/>
        </w:rPr>
      </w:pPr>
      <w:r>
        <w:rPr>
          <w:rFonts w:hint="eastAsia" w:ascii="ＭＳ 明朝" w:hAnsi="ＭＳ 明朝" w:eastAsia="ＭＳ 明朝"/>
          <w:sz w:val="24"/>
          <w:highlight w:val="lightGray"/>
        </w:rPr>
        <w:t>・宗教又は政治を主たる活動とする者</w:t>
      </w:r>
    </w:p>
    <w:p>
      <w:pPr>
        <w:pStyle w:val="0"/>
        <w:numPr>
          <w:numId w:val="0"/>
        </w:numPr>
        <w:ind w:left="1049" w:leftChars="400" w:hanging="209" w:hangingChars="87"/>
        <w:rPr>
          <w:rFonts w:hint="eastAsia" w:ascii="ＭＳ 明朝" w:hAnsi="ＭＳ 明朝" w:eastAsia="ＭＳ 明朝"/>
          <w:sz w:val="24"/>
          <w:highlight w:val="lightGray"/>
        </w:rPr>
      </w:pPr>
    </w:p>
    <w:p>
      <w:pPr>
        <w:pStyle w:val="0"/>
        <w:numPr>
          <w:numId w:val="0"/>
        </w:numPr>
        <w:ind w:left="1049" w:leftChars="400" w:hanging="209" w:hangingChars="87"/>
        <w:rPr>
          <w:rFonts w:hint="eastAsia" w:ascii="ＭＳ 明朝" w:hAnsi="ＭＳ 明朝" w:eastAsia="ＭＳ 明朝"/>
          <w:sz w:val="24"/>
          <w:highlight w:val="lightGray"/>
        </w:rPr>
      </w:pPr>
    </w:p>
    <w:p>
      <w:pPr>
        <w:pStyle w:val="0"/>
        <w:numPr>
          <w:numId w:val="0"/>
        </w:numPr>
        <w:ind w:left="1049" w:leftChars="400" w:hanging="209" w:hangingChars="87"/>
        <w:rPr>
          <w:rFonts w:hint="eastAsia" w:ascii="ＭＳ 明朝" w:hAnsi="ＭＳ 明朝" w:eastAsia="ＭＳ 明朝"/>
          <w:sz w:val="24"/>
          <w:highlight w:val="lightGray"/>
        </w:rPr>
      </w:pPr>
    </w:p>
    <w:p>
      <w:pPr>
        <w:pStyle w:val="0"/>
        <w:numPr>
          <w:numId w:val="0"/>
        </w:numPr>
        <w:ind w:left="420" w:leftChars="2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⑶　応募手続</w:t>
      </w:r>
    </w:p>
    <w:p>
      <w:pPr>
        <w:pStyle w:val="0"/>
        <w:numPr>
          <w:numId w:val="0"/>
        </w:numPr>
        <w:ind w:left="630" w:leftChars="3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ア　参加表明</w:t>
      </w:r>
    </w:p>
    <w:p>
      <w:pPr>
        <w:pStyle w:val="0"/>
        <w:numPr>
          <w:numId w:val="0"/>
        </w:numPr>
        <w:ind w:left="840" w:leftChars="4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（ア）　受付期間</w:t>
      </w:r>
    </w:p>
    <w:p>
      <w:pPr>
        <w:pStyle w:val="0"/>
        <w:numPr>
          <w:numId w:val="0"/>
        </w:numPr>
        <w:ind w:left="1050" w:leftChars="500" w:firstLineChars="0"/>
        <w:rPr>
          <w:rFonts w:hint="eastAsia" w:ascii="ＭＳ 明朝" w:hAnsi="ＭＳ 明朝" w:eastAsia="ＭＳ 明朝"/>
          <w:sz w:val="24"/>
          <w:highlight w:val="lightGray"/>
        </w:rPr>
      </w:pPr>
      <w:r>
        <w:rPr>
          <w:rFonts w:hint="eastAsia" w:ascii="ＭＳ 明朝" w:hAnsi="ＭＳ 明朝" w:eastAsia="ＭＳ 明朝"/>
          <w:color w:val="000000" w:themeColor="text1"/>
          <w:sz w:val="24"/>
          <w:highlight w:val="lightGray"/>
        </w:rPr>
        <w:t>令和５年４月３日（月）～令和５年４月</w:t>
      </w:r>
      <w:r>
        <w:rPr>
          <w:rFonts w:hint="eastAsia" w:ascii="ＭＳ 明朝" w:hAnsi="ＭＳ 明朝" w:eastAsia="ＭＳ 明朝"/>
          <w:color w:val="000000" w:themeColor="text1"/>
          <w:sz w:val="24"/>
          <w:highlight w:val="lightGray"/>
        </w:rPr>
        <w:t>24</w:t>
      </w:r>
      <w:r>
        <w:rPr>
          <w:rFonts w:hint="eastAsia" w:ascii="ＭＳ 明朝" w:hAnsi="ＭＳ 明朝" w:eastAsia="ＭＳ 明朝"/>
          <w:color w:val="000000" w:themeColor="text1"/>
          <w:sz w:val="24"/>
          <w:highlight w:val="lightGray"/>
        </w:rPr>
        <w:t>日（月）</w:t>
      </w:r>
      <w:r>
        <w:rPr>
          <w:rFonts w:hint="eastAsia" w:ascii="ＭＳ 明朝" w:hAnsi="ＭＳ 明朝" w:eastAsia="ＭＳ 明朝"/>
          <w:sz w:val="24"/>
          <w:highlight w:val="lightGray"/>
        </w:rPr>
        <w:t>17</w:t>
      </w:r>
      <w:r>
        <w:rPr>
          <w:rFonts w:hint="eastAsia" w:ascii="ＭＳ 明朝" w:hAnsi="ＭＳ 明朝" w:eastAsia="ＭＳ 明朝"/>
          <w:sz w:val="24"/>
          <w:highlight w:val="lightGray"/>
        </w:rPr>
        <w:t>時必着</w:t>
      </w:r>
    </w:p>
    <w:p>
      <w:pPr>
        <w:pStyle w:val="0"/>
        <w:numPr>
          <w:numId w:val="0"/>
        </w:numPr>
        <w:ind w:left="840" w:leftChars="4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（イ）　提出方法</w:t>
      </w:r>
    </w:p>
    <w:p>
      <w:pPr>
        <w:pStyle w:val="0"/>
        <w:numPr>
          <w:numId w:val="0"/>
        </w:numPr>
        <w:ind w:left="1050" w:leftChars="500" w:firstLine="209" w:firstLineChars="87"/>
        <w:rPr>
          <w:rFonts w:hint="eastAsia" w:ascii="ＭＳ 明朝" w:hAnsi="ＭＳ 明朝" w:eastAsia="ＭＳ 明朝"/>
          <w:sz w:val="24"/>
          <w:highlight w:val="lightGray"/>
        </w:rPr>
      </w:pPr>
      <w:r>
        <w:rPr>
          <w:rFonts w:hint="eastAsia" w:ascii="ＭＳ 明朝" w:hAnsi="ＭＳ 明朝" w:eastAsia="ＭＳ 明朝"/>
          <w:sz w:val="24"/>
          <w:highlight w:val="lightGray"/>
        </w:rPr>
        <w:t>下記提出先まで，別紙３</w:t>
      </w:r>
      <w:r>
        <w:rPr>
          <w:rFonts w:hint="eastAsia"/>
          <w:sz w:val="24"/>
          <w:highlight w:val="lightGray"/>
        </w:rPr>
        <w:t>提出書類一覧</w:t>
      </w:r>
      <w:r>
        <w:rPr>
          <w:rFonts w:hint="eastAsia" w:ascii="ＭＳ 明朝" w:hAnsi="ＭＳ 明朝" w:eastAsia="ＭＳ 明朝"/>
          <w:sz w:val="24"/>
          <w:highlight w:val="lightGray"/>
        </w:rPr>
        <w:t>に記載の提出書類を郵送又は直接持参にてご提出ください。なお，参加表明書類提出後，事業への参加を辞退する場合は，辞退届（</w:t>
      </w:r>
      <w:r>
        <w:rPr>
          <w:rFonts w:hint="eastAsia" w:ascii="ＭＳ 明朝" w:hAnsi="ＭＳ 明朝" w:eastAsia="ＭＳ 明朝"/>
          <w:color w:val="auto"/>
          <w:sz w:val="24"/>
          <w:highlight w:val="lightGray"/>
        </w:rPr>
        <w:t>様式第６号</w:t>
      </w:r>
      <w:r>
        <w:rPr>
          <w:rFonts w:hint="eastAsia" w:ascii="ＭＳ 明朝" w:hAnsi="ＭＳ 明朝" w:eastAsia="ＭＳ 明朝"/>
          <w:sz w:val="24"/>
          <w:highlight w:val="lightGray"/>
        </w:rPr>
        <w:t>）を</w:t>
      </w:r>
      <w:r>
        <w:rPr>
          <w:rFonts w:hint="eastAsia" w:ascii="ＭＳ 明朝" w:hAnsi="ＭＳ 明朝" w:eastAsia="ＭＳ 明朝"/>
          <w:color w:val="000000" w:themeColor="text1"/>
          <w:sz w:val="24"/>
          <w:highlight w:val="lightGray"/>
        </w:rPr>
        <w:t>令和４年５月</w:t>
      </w:r>
      <w:r>
        <w:rPr>
          <w:rFonts w:hint="eastAsia" w:ascii="ＭＳ 明朝" w:hAnsi="ＭＳ 明朝" w:eastAsia="ＭＳ 明朝"/>
          <w:color w:val="000000" w:themeColor="text1"/>
          <w:sz w:val="24"/>
          <w:highlight w:val="lightGray"/>
        </w:rPr>
        <w:t>13</w:t>
      </w:r>
      <w:r>
        <w:rPr>
          <w:rFonts w:hint="eastAsia" w:ascii="ＭＳ 明朝" w:hAnsi="ＭＳ 明朝" w:eastAsia="ＭＳ 明朝"/>
          <w:color w:val="000000" w:themeColor="text1"/>
          <w:sz w:val="24"/>
          <w:highlight w:val="lightGray"/>
        </w:rPr>
        <w:t>日（金）</w:t>
      </w:r>
      <w:r>
        <w:rPr>
          <w:rFonts w:hint="eastAsia" w:ascii="ＭＳ 明朝" w:hAnsi="ＭＳ 明朝" w:eastAsia="ＭＳ 明朝"/>
          <w:sz w:val="24"/>
          <w:highlight w:val="lightGray"/>
        </w:rPr>
        <w:t>までに提出してください。</w:t>
      </w:r>
    </w:p>
    <w:p>
      <w:pPr>
        <w:pStyle w:val="0"/>
        <w:numPr>
          <w:numId w:val="0"/>
        </w:numPr>
        <w:ind w:left="630" w:leftChars="3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イ　説明会について</w:t>
      </w:r>
    </w:p>
    <w:p>
      <w:pPr>
        <w:pStyle w:val="0"/>
        <w:numPr>
          <w:numId w:val="0"/>
        </w:numPr>
        <w:ind w:left="1050" w:leftChars="500" w:firstLine="209" w:firstLineChars="87"/>
        <w:rPr>
          <w:rFonts w:hint="eastAsia" w:ascii="ＭＳ 明朝" w:hAnsi="ＭＳ 明朝" w:eastAsia="ＭＳ 明朝"/>
          <w:sz w:val="24"/>
          <w:highlight w:val="lightGray"/>
        </w:rPr>
      </w:pPr>
      <w:r>
        <w:rPr>
          <w:rFonts w:hint="eastAsia" w:ascii="ＭＳ 明朝" w:hAnsi="ＭＳ 明朝" w:eastAsia="ＭＳ 明朝"/>
          <w:sz w:val="24"/>
          <w:highlight w:val="lightGray"/>
        </w:rPr>
        <w:t>説明会を</w:t>
      </w:r>
      <w:r>
        <w:rPr>
          <w:rFonts w:hint="eastAsia" w:ascii="ＭＳ 明朝" w:hAnsi="ＭＳ 明朝" w:eastAsia="ＭＳ 明朝"/>
          <w:color w:val="000000" w:themeColor="text1"/>
          <w:sz w:val="24"/>
          <w:highlight w:val="lightGray"/>
        </w:rPr>
        <w:t>令和５年４月</w:t>
      </w:r>
      <w:r>
        <w:rPr>
          <w:rFonts w:hint="eastAsia" w:ascii="ＭＳ 明朝" w:hAnsi="ＭＳ 明朝" w:eastAsia="ＭＳ 明朝"/>
          <w:color w:val="000000" w:themeColor="text1"/>
          <w:sz w:val="24"/>
          <w:highlight w:val="lightGray"/>
        </w:rPr>
        <w:t>12</w:t>
      </w:r>
      <w:r>
        <w:rPr>
          <w:rFonts w:hint="eastAsia" w:ascii="ＭＳ 明朝" w:hAnsi="ＭＳ 明朝" w:eastAsia="ＭＳ 明朝"/>
          <w:color w:val="000000" w:themeColor="text1"/>
          <w:sz w:val="24"/>
          <w:highlight w:val="lightGray"/>
        </w:rPr>
        <w:t>日（水）</w:t>
      </w:r>
      <w:r>
        <w:rPr>
          <w:rFonts w:hint="eastAsia" w:ascii="ＭＳ 明朝" w:hAnsi="ＭＳ 明朝" w:eastAsia="ＭＳ 明朝"/>
          <w:sz w:val="24"/>
          <w:highlight w:val="lightGray"/>
        </w:rPr>
        <w:t>に予定しております。参加を希望される事業者の方は</w:t>
      </w:r>
      <w:r>
        <w:rPr>
          <w:rFonts w:hint="eastAsia" w:ascii="ＭＳ 明朝" w:hAnsi="ＭＳ 明朝" w:eastAsia="ＭＳ 明朝"/>
          <w:color w:val="000000" w:themeColor="text1"/>
          <w:sz w:val="24"/>
          <w:highlight w:val="lightGray"/>
        </w:rPr>
        <w:t>令和５年４月７日（金）</w:t>
      </w:r>
      <w:r>
        <w:rPr>
          <w:rFonts w:hint="eastAsia" w:ascii="ＭＳ 明朝" w:hAnsi="ＭＳ 明朝" w:eastAsia="ＭＳ 明朝"/>
          <w:sz w:val="24"/>
          <w:highlight w:val="lightGray"/>
        </w:rPr>
        <w:t>までに下記までご連絡ください。</w:t>
      </w:r>
    </w:p>
    <w:p>
      <w:pPr>
        <w:pStyle w:val="0"/>
        <w:numPr>
          <w:numId w:val="0"/>
        </w:numPr>
        <w:ind w:left="1470" w:leftChars="300" w:hanging="840" w:hangingChars="350"/>
        <w:rPr>
          <w:rFonts w:hint="eastAsia" w:ascii="ＭＳ 明朝" w:hAnsi="ＭＳ 明朝" w:eastAsia="ＭＳ 明朝"/>
          <w:sz w:val="24"/>
          <w:highlight w:val="lightGray"/>
        </w:rPr>
      </w:pPr>
      <w:r>
        <w:rPr>
          <w:rFonts w:hint="eastAsia" w:ascii="ＭＳ 明朝" w:hAnsi="ＭＳ 明朝" w:eastAsia="ＭＳ 明朝"/>
          <w:sz w:val="24"/>
          <w:highlight w:val="lightGray"/>
        </w:rPr>
        <w:t>ウ　提出書類</w:t>
      </w:r>
    </w:p>
    <w:p>
      <w:pPr>
        <w:pStyle w:val="0"/>
        <w:numPr>
          <w:numId w:val="0"/>
        </w:numPr>
        <w:ind w:left="840" w:leftChars="4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参加表明書類は別紙３提出書類一覧のとおりです。</w:t>
      </w:r>
    </w:p>
    <w:p>
      <w:pPr>
        <w:pStyle w:val="0"/>
        <w:numPr>
          <w:numId w:val="0"/>
        </w:numPr>
        <w:ind w:left="840" w:leftChars="400" w:firstLineChars="0"/>
        <w:rPr>
          <w:rFonts w:hint="eastAsia" w:ascii="ＭＳ 明朝" w:hAnsi="ＭＳ 明朝" w:eastAsia="ＭＳ 明朝"/>
          <w:sz w:val="24"/>
          <w:highlight w:val="lightGray"/>
        </w:rPr>
      </w:pPr>
    </w:p>
    <w:p>
      <w:pPr>
        <w:pStyle w:val="0"/>
        <w:numPr>
          <w:numId w:val="0"/>
        </w:numPr>
        <w:ind w:left="840" w:leftChars="400" w:firstLineChars="0"/>
        <w:rPr>
          <w:rFonts w:hint="eastAsia" w:ascii="ＭＳ 明朝" w:hAnsi="ＭＳ 明朝" w:eastAsia="ＭＳ 明朝"/>
          <w:sz w:val="24"/>
          <w:highlight w:val="lightGray"/>
        </w:rPr>
      </w:pPr>
    </w:p>
    <w:p>
      <w:pPr>
        <w:pStyle w:val="0"/>
        <w:numPr>
          <w:numId w:val="0"/>
        </w:numPr>
        <w:ind w:left="210" w:leftChars="1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２　選定の手続き</w:t>
      </w:r>
    </w:p>
    <w:p>
      <w:pPr>
        <w:pStyle w:val="0"/>
        <w:numPr>
          <w:numId w:val="0"/>
        </w:numPr>
        <w:ind w:left="420" w:leftChars="2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⑴　審査体制</w:t>
      </w:r>
    </w:p>
    <w:p>
      <w:pPr>
        <w:pStyle w:val="0"/>
        <w:numPr>
          <w:numId w:val="0"/>
        </w:numPr>
        <w:ind w:left="840" w:leftChars="400" w:firstLine="209" w:firstLineChars="87"/>
        <w:rPr>
          <w:rFonts w:hint="eastAsia" w:ascii="ＭＳ 明朝" w:hAnsi="ＭＳ 明朝" w:eastAsia="ＭＳ 明朝"/>
          <w:sz w:val="24"/>
          <w:highlight w:val="lightGray"/>
        </w:rPr>
      </w:pPr>
      <w:r>
        <w:rPr>
          <w:rFonts w:hint="eastAsia" w:ascii="ＭＳ 明朝" w:hAnsi="ＭＳ 明朝" w:eastAsia="ＭＳ 明朝"/>
          <w:sz w:val="24"/>
          <w:highlight w:val="lightGray"/>
        </w:rPr>
        <w:t>審査は，曽於市が行うこととします。</w:t>
      </w:r>
    </w:p>
    <w:p>
      <w:pPr>
        <w:pStyle w:val="0"/>
        <w:numPr>
          <w:numId w:val="0"/>
        </w:numPr>
        <w:ind w:left="420" w:leftChars="2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⑵　牛飼養事業者の決定方法</w:t>
      </w:r>
    </w:p>
    <w:p>
      <w:pPr>
        <w:pStyle w:val="0"/>
        <w:numPr>
          <w:numId w:val="0"/>
        </w:numPr>
        <w:ind w:left="1050" w:leftChars="5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事業者の決定方法は下記の通りとします。</w:t>
      </w:r>
    </w:p>
    <w:p>
      <w:pPr>
        <w:pStyle w:val="0"/>
        <w:numPr>
          <w:numId w:val="0"/>
        </w:numPr>
        <w:ind w:left="630" w:leftChars="3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ア　選考手順</w:t>
      </w:r>
    </w:p>
    <w:p>
      <w:pPr>
        <w:pStyle w:val="0"/>
        <w:numPr>
          <w:numId w:val="0"/>
        </w:numPr>
        <w:ind w:left="840" w:leftChars="400" w:firstLine="209" w:firstLineChars="87"/>
        <w:rPr>
          <w:rFonts w:hint="eastAsia" w:ascii="ＭＳ 明朝" w:hAnsi="ＭＳ 明朝" w:eastAsia="ＭＳ 明朝"/>
          <w:sz w:val="24"/>
          <w:highlight w:val="lightGray"/>
        </w:rPr>
      </w:pPr>
      <w:r>
        <w:rPr>
          <w:rFonts w:hint="eastAsia" w:ascii="ＭＳ 明朝" w:hAnsi="ＭＳ 明朝" w:eastAsia="ＭＳ 明朝"/>
          <w:sz w:val="24"/>
          <w:highlight w:val="lightGray"/>
        </w:rPr>
        <w:t>応募受付後，審査（資格審査，書類審査及び面談審査）を経て，事業者を決定します。</w:t>
      </w:r>
    </w:p>
    <w:p>
      <w:pPr>
        <w:pStyle w:val="0"/>
        <w:numPr>
          <w:numId w:val="0"/>
        </w:numPr>
        <w:ind w:left="630" w:leftChars="3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イ　資格審査</w:t>
      </w:r>
    </w:p>
    <w:p>
      <w:pPr>
        <w:pStyle w:val="0"/>
        <w:numPr>
          <w:numId w:val="0"/>
        </w:numPr>
        <w:ind w:left="840" w:leftChars="400" w:firstLine="209" w:firstLineChars="87"/>
        <w:rPr>
          <w:rFonts w:hint="eastAsia" w:ascii="ＭＳ 明朝" w:hAnsi="ＭＳ 明朝" w:eastAsia="ＭＳ 明朝"/>
          <w:sz w:val="24"/>
          <w:highlight w:val="lightGray"/>
        </w:rPr>
      </w:pPr>
      <w:r>
        <w:rPr>
          <w:rFonts w:hint="eastAsia" w:ascii="ＭＳ 明朝" w:hAnsi="ＭＳ 明朝" w:eastAsia="ＭＳ 明朝"/>
          <w:sz w:val="24"/>
          <w:highlight w:val="lightGray"/>
        </w:rPr>
        <w:t>応募者が『第３章　応募及び選定の手続き』の『１　応募の手続き』の『⑵　応募要件』における基本的要件に該当し，応募者の制限に抵触していないかを審査します。</w:t>
      </w:r>
    </w:p>
    <w:p>
      <w:pPr>
        <w:pStyle w:val="0"/>
        <w:numPr>
          <w:numId w:val="0"/>
        </w:numPr>
        <w:ind w:left="630" w:leftChars="3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ウ　書類審査及び面談審査</w:t>
      </w:r>
    </w:p>
    <w:p>
      <w:pPr>
        <w:pStyle w:val="0"/>
        <w:numPr>
          <w:numId w:val="0"/>
        </w:numPr>
        <w:ind w:left="840" w:leftChars="400" w:firstLine="209" w:firstLineChars="87"/>
        <w:rPr>
          <w:rFonts w:hint="eastAsia" w:ascii="ＭＳ 明朝" w:hAnsi="ＭＳ 明朝" w:eastAsia="ＭＳ 明朝"/>
          <w:sz w:val="24"/>
          <w:highlight w:val="lightGray"/>
        </w:rPr>
      </w:pPr>
      <w:r>
        <w:rPr>
          <w:rFonts w:hint="eastAsia" w:ascii="ＭＳ 明朝" w:hAnsi="ＭＳ 明朝" w:eastAsia="ＭＳ 明朝"/>
          <w:sz w:val="24"/>
          <w:highlight w:val="lightGray"/>
        </w:rPr>
        <w:t>曽於市において書類を審査します。その後，応募事業者と面談を行った上で事業者を決定します。</w:t>
      </w:r>
    </w:p>
    <w:p>
      <w:pPr>
        <w:pStyle w:val="0"/>
        <w:numPr>
          <w:numId w:val="0"/>
        </w:numPr>
        <w:ind w:left="839" w:leftChars="300" w:hanging="209" w:hangingChars="87"/>
        <w:rPr>
          <w:rFonts w:hint="eastAsia" w:ascii="ＭＳ 明朝" w:hAnsi="ＭＳ 明朝" w:eastAsia="ＭＳ 明朝"/>
          <w:sz w:val="24"/>
          <w:highlight w:val="lightGray"/>
        </w:rPr>
      </w:pPr>
      <w:r>
        <w:rPr>
          <w:rFonts w:hint="eastAsia" w:ascii="ＭＳ 明朝" w:hAnsi="ＭＳ 明朝" w:eastAsia="ＭＳ 明朝"/>
          <w:sz w:val="24"/>
          <w:highlight w:val="lightGray"/>
        </w:rPr>
        <w:t>エ　優先交渉権等の決定について</w:t>
      </w:r>
    </w:p>
    <w:p>
      <w:pPr>
        <w:pStyle w:val="0"/>
        <w:numPr>
          <w:numId w:val="0"/>
        </w:numPr>
        <w:ind w:left="840" w:leftChars="400" w:firstLine="209" w:firstLineChars="87"/>
        <w:rPr>
          <w:rFonts w:hint="eastAsia" w:ascii="ＭＳ 明朝" w:hAnsi="ＭＳ 明朝" w:eastAsia="ＭＳ 明朝"/>
          <w:sz w:val="24"/>
          <w:highlight w:val="lightGray"/>
        </w:rPr>
      </w:pPr>
      <w:r>
        <w:rPr>
          <w:rFonts w:hint="eastAsia" w:ascii="ＭＳ 明朝" w:hAnsi="ＭＳ 明朝" w:eastAsia="ＭＳ 明朝"/>
          <w:sz w:val="24"/>
          <w:highlight w:val="lightGray"/>
        </w:rPr>
        <w:t>審査の結果を踏まえ，優先交渉権者を決定し，応募者全員にその結果を通知するとともに，曽於市ホームページでも公表します。応募者は優先交渉権者の決定に対して異議を申し立てることはできないものとします。</w:t>
      </w:r>
    </w:p>
    <w:p>
      <w:pPr>
        <w:pStyle w:val="0"/>
        <w:numPr>
          <w:numId w:val="0"/>
        </w:numPr>
        <w:ind w:left="839" w:leftChars="300" w:hanging="209" w:hangingChars="87"/>
        <w:rPr>
          <w:rFonts w:hint="eastAsia" w:ascii="ＭＳ 明朝" w:hAnsi="ＭＳ 明朝" w:eastAsia="ＭＳ 明朝"/>
          <w:sz w:val="24"/>
          <w:highlight w:val="lightGray"/>
        </w:rPr>
      </w:pPr>
      <w:r>
        <w:rPr>
          <w:rFonts w:hint="eastAsia" w:ascii="ＭＳ 明朝" w:hAnsi="ＭＳ 明朝" w:eastAsia="ＭＳ 明朝"/>
          <w:sz w:val="24"/>
          <w:highlight w:val="lightGray"/>
        </w:rPr>
        <w:t>⑶　審査項目</w:t>
      </w:r>
    </w:p>
    <w:p>
      <w:pPr>
        <w:pStyle w:val="0"/>
        <w:numPr>
          <w:numId w:val="0"/>
        </w:numPr>
        <w:ind w:left="840" w:leftChars="400" w:firstLine="209" w:firstLineChars="87"/>
        <w:rPr>
          <w:rFonts w:hint="eastAsia" w:ascii="ＭＳ 明朝" w:hAnsi="ＭＳ 明朝" w:eastAsia="ＭＳ 明朝"/>
          <w:sz w:val="24"/>
          <w:highlight w:val="lightGray"/>
        </w:rPr>
      </w:pPr>
      <w:r>
        <w:rPr>
          <w:rFonts w:hint="eastAsia" w:ascii="ＭＳ 明朝" w:hAnsi="ＭＳ 明朝" w:eastAsia="ＭＳ 明朝"/>
          <w:sz w:val="24"/>
          <w:highlight w:val="lightGray"/>
        </w:rPr>
        <w:t>別紙４のとおり</w:t>
      </w:r>
    </w:p>
    <w:p>
      <w:pPr>
        <w:pStyle w:val="0"/>
        <w:numPr>
          <w:numId w:val="0"/>
        </w:numPr>
        <w:ind w:left="210" w:leftChars="100" w:firstLineChars="0"/>
        <w:rPr>
          <w:rFonts w:hint="eastAsia" w:ascii="ＭＳ 明朝" w:hAnsi="ＭＳ 明朝" w:eastAsia="ＭＳ 明朝"/>
          <w:sz w:val="24"/>
          <w:highlight w:val="lightGray"/>
        </w:rPr>
      </w:pPr>
      <w:r>
        <w:rPr>
          <w:rFonts w:hint="eastAsia"/>
          <w:highlight w:val="lightGray"/>
        </w:rPr>
        <w:br w:type="page"/>
      </w:r>
    </w:p>
    <w:p>
      <w:pPr>
        <w:pStyle w:val="0"/>
        <w:numPr>
          <w:numId w:val="0"/>
        </w:numPr>
        <w:ind w:left="210" w:leftChars="100" w:firstLineChars="0"/>
        <w:rPr>
          <w:rFonts w:hint="eastAsia" w:ascii="ＭＳ 明朝" w:hAnsi="ＭＳ 明朝" w:eastAsia="ＭＳ 明朝"/>
          <w:sz w:val="24"/>
          <w:highlight w:val="lightGray"/>
        </w:rPr>
      </w:pPr>
      <w:r>
        <w:rPr>
          <w:rFonts w:hint="eastAsia" w:ascii="ＭＳ 明朝" w:hAnsi="ＭＳ 明朝" w:eastAsia="ＭＳ 明朝"/>
          <w:sz w:val="24"/>
          <w:highlight w:val="lightGray"/>
        </w:rPr>
        <w:t>３　対象施設の使用許可</w:t>
      </w:r>
    </w:p>
    <w:p>
      <w:pPr>
        <w:pStyle w:val="0"/>
        <w:numPr>
          <w:numId w:val="0"/>
        </w:numPr>
        <w:ind w:left="420" w:leftChars="200" w:firstLine="209" w:firstLineChars="87"/>
        <w:rPr>
          <w:rFonts w:hint="eastAsia" w:ascii="ＭＳ 明朝" w:hAnsi="ＭＳ 明朝" w:eastAsia="ＭＳ 明朝"/>
          <w:sz w:val="24"/>
          <w:highlight w:val="lightGray"/>
        </w:rPr>
      </w:pPr>
      <w:r>
        <w:rPr>
          <w:rFonts w:hint="eastAsia" w:ascii="ＭＳ 明朝" w:hAnsi="ＭＳ 明朝" w:eastAsia="ＭＳ 明朝"/>
          <w:sz w:val="24"/>
          <w:highlight w:val="lightGray"/>
        </w:rPr>
        <w:t>優先交渉権者は，曽於市からの選定通知後，速やかに事業内容について曽於市と協議を行います。</w:t>
      </w:r>
    </w:p>
    <w:p>
      <w:pPr>
        <w:pStyle w:val="0"/>
        <w:numPr>
          <w:numId w:val="0"/>
        </w:numPr>
        <w:ind w:left="420" w:leftChars="200" w:firstLine="209" w:firstLineChars="87"/>
        <w:rPr>
          <w:rFonts w:hint="eastAsia" w:ascii="ＭＳ 明朝" w:hAnsi="ＭＳ 明朝" w:eastAsia="ＭＳ 明朝"/>
          <w:sz w:val="24"/>
        </w:rPr>
      </w:pPr>
      <w:r>
        <w:rPr>
          <w:rFonts w:hint="eastAsia" w:ascii="ＭＳ 明朝" w:hAnsi="ＭＳ 明朝" w:eastAsia="ＭＳ 明朝"/>
          <w:sz w:val="24"/>
          <w:highlight w:val="lightGray"/>
        </w:rPr>
        <w:t>事業の基本的事項について協議が成立した後，令和５年７月以降，優先交渉権者が曽於市へ施設の使用許可申請書を提出し，許可を受けることとなります。</w:t>
      </w:r>
    </w:p>
    <w:p>
      <w:pPr>
        <w:pStyle w:val="0"/>
        <w:numPr>
          <w:numId w:val="0"/>
        </w:numPr>
        <w:ind w:left="420" w:leftChars="200" w:firstLine="209" w:firstLineChars="87"/>
        <w:rPr>
          <w:rFonts w:hint="eastAsia" w:ascii="ＭＳ 明朝" w:hAnsi="ＭＳ 明朝" w:eastAsia="ＭＳ 明朝"/>
          <w:sz w:val="24"/>
        </w:rPr>
      </w:pPr>
      <w:r>
        <w:rPr>
          <w:rFonts w:hint="eastAsia"/>
        </w:rPr>
        <w:br w:type="page"/>
      </w:r>
    </w:p>
    <w:p>
      <w:pPr>
        <w:pStyle w:val="0"/>
        <w:numPr>
          <w:numId w:val="0"/>
        </w:numPr>
        <w:ind w:leftChars="0" w:firstLineChars="0"/>
        <w:rPr>
          <w:rFonts w:hint="eastAsia" w:ascii="ＭＳ 明朝" w:hAnsi="ＭＳ 明朝" w:eastAsia="ＭＳ 明朝"/>
          <w:sz w:val="24"/>
          <w:highlight w:val="none"/>
        </w:rPr>
      </w:pPr>
      <w:r>
        <w:rPr>
          <w:rFonts w:hint="eastAsia" w:ascii="ＭＳ 明朝" w:hAnsi="ＭＳ 明朝" w:eastAsia="ＭＳ 明朝"/>
          <w:sz w:val="24"/>
        </w:rPr>
        <w:t>第４章　質疑</w:t>
      </w:r>
    </w:p>
    <w:p>
      <w:pPr>
        <w:pStyle w:val="0"/>
        <w:numPr>
          <w:numId w:val="0"/>
        </w:numPr>
        <w:ind w:left="210" w:leftChars="10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１　スケジュール</w:t>
      </w:r>
    </w:p>
    <w:p>
      <w:pPr>
        <w:pStyle w:val="0"/>
        <w:numPr>
          <w:numId w:val="0"/>
        </w:numPr>
        <w:ind w:left="420" w:leftChars="20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下記の通り質疑を受け付ける予定です。※予定は変更になる場合があります。</w:t>
      </w:r>
    </w:p>
    <w:tbl>
      <w:tblPr>
        <w:tblStyle w:val="19"/>
        <w:tblW w:w="0" w:type="auto"/>
        <w:jc w:val="left"/>
        <w:tblInd w:w="687" w:type="dxa"/>
        <w:tblLayout w:type="fixed"/>
        <w:tblLook w:firstRow="1" w:lastRow="0" w:firstColumn="1" w:lastColumn="0" w:noHBand="0" w:noVBand="1" w:val="04A0"/>
      </w:tblPr>
      <w:tblGrid>
        <w:gridCol w:w="4768"/>
        <w:gridCol w:w="3570"/>
      </w:tblGrid>
      <w:tr>
        <w:trPr/>
        <w:tc>
          <w:tcPr>
            <w:tcW w:w="4768" w:type="dxa"/>
            <w:vAlign w:val="top"/>
          </w:tcPr>
          <w:p>
            <w:pPr>
              <w:pStyle w:val="0"/>
              <w:rPr>
                <w:rFonts w:hint="eastAsia"/>
                <w:color w:val="auto"/>
                <w:sz w:val="21"/>
              </w:rPr>
            </w:pPr>
            <w:r>
              <w:rPr>
                <w:rFonts w:hint="eastAsia"/>
                <w:color w:val="auto"/>
                <w:sz w:val="21"/>
              </w:rPr>
              <w:t>日程</w:t>
            </w:r>
          </w:p>
        </w:tc>
        <w:tc>
          <w:tcPr>
            <w:tcW w:w="3570" w:type="dxa"/>
            <w:vAlign w:val="top"/>
          </w:tcPr>
          <w:p>
            <w:pPr>
              <w:pStyle w:val="0"/>
              <w:rPr>
                <w:rFonts w:hint="eastAsia"/>
                <w:color w:val="auto"/>
                <w:sz w:val="21"/>
              </w:rPr>
            </w:pPr>
            <w:r>
              <w:rPr>
                <w:rFonts w:hint="eastAsia"/>
                <w:color w:val="auto"/>
                <w:sz w:val="21"/>
              </w:rPr>
              <w:t>内容</w:t>
            </w:r>
          </w:p>
        </w:tc>
      </w:tr>
      <w:tr>
        <w:trPr/>
        <w:tc>
          <w:tcPr>
            <w:tcW w:w="4768" w:type="dxa"/>
            <w:vAlign w:val="center"/>
          </w:tcPr>
          <w:p>
            <w:pPr>
              <w:pStyle w:val="0"/>
              <w:jc w:val="both"/>
              <w:rPr>
                <w:rFonts w:hint="eastAsia"/>
                <w:color w:val="auto"/>
                <w:sz w:val="21"/>
              </w:rPr>
            </w:pPr>
            <w:r>
              <w:rPr>
                <w:rFonts w:hint="eastAsia"/>
                <w:color w:val="auto"/>
                <w:sz w:val="21"/>
              </w:rPr>
              <w:t>令和５年２月３日（金）</w:t>
            </w:r>
          </w:p>
        </w:tc>
        <w:tc>
          <w:tcPr>
            <w:tcW w:w="3570" w:type="dxa"/>
            <w:vAlign w:val="center"/>
          </w:tcPr>
          <w:p>
            <w:pPr>
              <w:pStyle w:val="0"/>
              <w:rPr>
                <w:rFonts w:hint="eastAsia"/>
                <w:color w:val="auto"/>
                <w:sz w:val="21"/>
              </w:rPr>
            </w:pPr>
            <w:r>
              <w:rPr>
                <w:rFonts w:hint="eastAsia"/>
                <w:color w:val="auto"/>
                <w:sz w:val="21"/>
              </w:rPr>
              <w:t>公募要項（案）の公開</w:t>
            </w:r>
          </w:p>
          <w:p>
            <w:pPr>
              <w:pStyle w:val="0"/>
              <w:rPr>
                <w:rFonts w:hint="eastAsia"/>
                <w:color w:val="auto"/>
                <w:sz w:val="21"/>
              </w:rPr>
            </w:pPr>
            <w:r>
              <w:rPr>
                <w:rFonts w:hint="eastAsia"/>
                <w:color w:val="auto"/>
                <w:sz w:val="21"/>
              </w:rPr>
              <w:t>質疑受付開始</w:t>
            </w:r>
          </w:p>
        </w:tc>
      </w:tr>
      <w:tr>
        <w:trPr/>
        <w:tc>
          <w:tcPr>
            <w:tcW w:w="4768" w:type="dxa"/>
            <w:vAlign w:val="center"/>
          </w:tcPr>
          <w:p>
            <w:pPr>
              <w:pStyle w:val="0"/>
              <w:rPr>
                <w:rFonts w:hint="eastAsia"/>
                <w:color w:val="auto"/>
                <w:sz w:val="21"/>
              </w:rPr>
            </w:pPr>
            <w:r>
              <w:rPr>
                <w:rFonts w:hint="eastAsia"/>
                <w:color w:val="auto"/>
                <w:sz w:val="21"/>
              </w:rPr>
              <w:t>令和５年２月</w:t>
            </w:r>
            <w:r>
              <w:rPr>
                <w:rFonts w:hint="eastAsia"/>
                <w:color w:val="auto"/>
                <w:sz w:val="21"/>
              </w:rPr>
              <w:t>27</w:t>
            </w:r>
            <w:r>
              <w:rPr>
                <w:rFonts w:hint="eastAsia"/>
                <w:color w:val="auto"/>
                <w:sz w:val="21"/>
              </w:rPr>
              <w:t>日（月）～３月</w:t>
            </w:r>
            <w:r>
              <w:rPr>
                <w:rFonts w:hint="eastAsia"/>
                <w:color w:val="auto"/>
                <w:sz w:val="21"/>
              </w:rPr>
              <w:t>13</w:t>
            </w:r>
            <w:r>
              <w:rPr>
                <w:rFonts w:hint="eastAsia"/>
                <w:color w:val="auto"/>
                <w:sz w:val="21"/>
              </w:rPr>
              <w:t>日（月）</w:t>
            </w:r>
          </w:p>
        </w:tc>
        <w:tc>
          <w:tcPr>
            <w:tcW w:w="3570" w:type="dxa"/>
            <w:vAlign w:val="center"/>
          </w:tcPr>
          <w:p>
            <w:pPr>
              <w:pStyle w:val="0"/>
              <w:rPr>
                <w:rFonts w:hint="eastAsia"/>
                <w:color w:val="auto"/>
                <w:sz w:val="21"/>
              </w:rPr>
            </w:pPr>
            <w:r>
              <w:rPr>
                <w:rFonts w:hint="eastAsia"/>
                <w:color w:val="auto"/>
                <w:sz w:val="21"/>
              </w:rPr>
              <w:t>施設見学※希望により随時</w:t>
            </w:r>
          </w:p>
        </w:tc>
      </w:tr>
      <w:tr>
        <w:trPr/>
        <w:tc>
          <w:tcPr>
            <w:tcW w:w="4768" w:type="dxa"/>
            <w:vAlign w:val="center"/>
          </w:tcPr>
          <w:p>
            <w:pPr>
              <w:pStyle w:val="0"/>
              <w:rPr>
                <w:rFonts w:hint="eastAsia"/>
                <w:color w:val="auto"/>
                <w:sz w:val="21"/>
              </w:rPr>
            </w:pPr>
            <w:r>
              <w:rPr>
                <w:rFonts w:hint="eastAsia"/>
                <w:color w:val="auto"/>
                <w:sz w:val="21"/>
              </w:rPr>
              <w:t>令和５年２月</w:t>
            </w:r>
            <w:r>
              <w:rPr>
                <w:rFonts w:hint="eastAsia"/>
                <w:color w:val="auto"/>
                <w:sz w:val="21"/>
              </w:rPr>
              <w:t>28</w:t>
            </w:r>
            <w:r>
              <w:rPr>
                <w:rFonts w:hint="eastAsia"/>
                <w:color w:val="auto"/>
                <w:sz w:val="21"/>
              </w:rPr>
              <w:t>日（火）</w:t>
            </w:r>
          </w:p>
        </w:tc>
        <w:tc>
          <w:tcPr>
            <w:tcW w:w="3570" w:type="dxa"/>
            <w:vAlign w:val="center"/>
          </w:tcPr>
          <w:p>
            <w:pPr>
              <w:pStyle w:val="0"/>
              <w:rPr>
                <w:rFonts w:hint="eastAsia"/>
                <w:color w:val="auto"/>
                <w:sz w:val="21"/>
              </w:rPr>
            </w:pPr>
            <w:r>
              <w:rPr>
                <w:rFonts w:hint="eastAsia"/>
                <w:color w:val="auto"/>
                <w:sz w:val="21"/>
              </w:rPr>
              <w:t>質疑の受付締切</w:t>
            </w:r>
          </w:p>
        </w:tc>
      </w:tr>
      <w:tr>
        <w:trPr/>
        <w:tc>
          <w:tcPr>
            <w:tcW w:w="4768" w:type="dxa"/>
            <w:vAlign w:val="center"/>
          </w:tcPr>
          <w:p>
            <w:pPr>
              <w:pStyle w:val="0"/>
              <w:rPr>
                <w:rFonts w:hint="eastAsia"/>
                <w:color w:val="auto"/>
              </w:rPr>
            </w:pPr>
            <w:r>
              <w:rPr>
                <w:rFonts w:hint="eastAsia"/>
                <w:color w:val="auto"/>
                <w:sz w:val="21"/>
              </w:rPr>
              <w:t>令和５年３月</w:t>
            </w:r>
            <w:r>
              <w:rPr>
                <w:rFonts w:hint="eastAsia"/>
                <w:color w:val="auto"/>
                <w:sz w:val="21"/>
              </w:rPr>
              <w:t>14</w:t>
            </w:r>
            <w:r>
              <w:rPr>
                <w:rFonts w:hint="eastAsia"/>
                <w:color w:val="auto"/>
                <w:sz w:val="21"/>
              </w:rPr>
              <w:t>日（火）</w:t>
            </w:r>
          </w:p>
        </w:tc>
        <w:tc>
          <w:tcPr>
            <w:tcW w:w="3570" w:type="dxa"/>
            <w:vAlign w:val="center"/>
          </w:tcPr>
          <w:p>
            <w:pPr>
              <w:pStyle w:val="0"/>
              <w:rPr>
                <w:rFonts w:hint="eastAsia"/>
                <w:color w:val="auto"/>
              </w:rPr>
            </w:pPr>
            <w:r>
              <w:rPr>
                <w:rFonts w:hint="eastAsia"/>
                <w:color w:val="auto"/>
              </w:rPr>
              <w:t>質疑回答公開</w:t>
            </w:r>
          </w:p>
        </w:tc>
      </w:tr>
      <w:tr>
        <w:trPr/>
        <w:tc>
          <w:tcPr>
            <w:tcW w:w="4768" w:type="dxa"/>
            <w:vAlign w:val="center"/>
          </w:tcPr>
          <w:p>
            <w:pPr>
              <w:pStyle w:val="0"/>
              <w:jc w:val="both"/>
              <w:rPr>
                <w:rFonts w:hint="eastAsia"/>
                <w:color w:val="auto"/>
                <w:sz w:val="21"/>
              </w:rPr>
            </w:pPr>
            <w:r>
              <w:rPr>
                <w:rFonts w:hint="eastAsia"/>
                <w:color w:val="auto"/>
                <w:sz w:val="21"/>
              </w:rPr>
              <w:t>令和５年４月３日（月）</w:t>
            </w:r>
          </w:p>
        </w:tc>
        <w:tc>
          <w:tcPr>
            <w:tcW w:w="3570" w:type="dxa"/>
            <w:vAlign w:val="center"/>
          </w:tcPr>
          <w:p>
            <w:pPr>
              <w:pStyle w:val="0"/>
              <w:jc w:val="both"/>
              <w:rPr>
                <w:rFonts w:hint="eastAsia"/>
                <w:color w:val="auto"/>
                <w:sz w:val="21"/>
              </w:rPr>
            </w:pPr>
            <w:r>
              <w:rPr>
                <w:rFonts w:hint="eastAsia"/>
                <w:color w:val="auto"/>
                <w:sz w:val="21"/>
              </w:rPr>
              <w:t>公募要項の公表</w:t>
            </w:r>
          </w:p>
        </w:tc>
      </w:tr>
    </w:tbl>
    <w:p>
      <w:pPr>
        <w:pStyle w:val="0"/>
        <w:numPr>
          <w:numId w:val="0"/>
        </w:numPr>
        <w:ind w:left="210" w:leftChars="100" w:firstLineChars="0"/>
        <w:rPr>
          <w:rFonts w:hint="eastAsia" w:ascii="ＭＳ 明朝" w:hAnsi="ＭＳ 明朝" w:eastAsia="ＭＳ 明朝"/>
          <w:sz w:val="24"/>
        </w:rPr>
      </w:pPr>
    </w:p>
    <w:p>
      <w:pPr>
        <w:pStyle w:val="0"/>
        <w:numPr>
          <w:numId w:val="0"/>
        </w:numPr>
        <w:ind w:left="210" w:leftChars="100" w:firstLineChars="0"/>
        <w:rPr>
          <w:rFonts w:hint="eastAsia" w:ascii="ＭＳ 明朝" w:hAnsi="ＭＳ 明朝" w:eastAsia="ＭＳ 明朝"/>
          <w:sz w:val="24"/>
        </w:rPr>
      </w:pPr>
      <w:r>
        <w:rPr>
          <w:rFonts w:hint="eastAsia" w:ascii="ＭＳ 明朝" w:hAnsi="ＭＳ 明朝" w:eastAsia="ＭＳ 明朝"/>
          <w:sz w:val="24"/>
        </w:rPr>
        <w:t>２　質疑・回答</w:t>
      </w:r>
    </w:p>
    <w:p>
      <w:pPr>
        <w:pStyle w:val="0"/>
        <w:numPr>
          <w:numId w:val="0"/>
        </w:numPr>
        <w:ind w:left="420" w:leftChars="200" w:firstLineChars="0"/>
        <w:rPr>
          <w:rFonts w:hint="eastAsia" w:ascii="ＭＳ 明朝" w:hAnsi="ＭＳ 明朝" w:eastAsia="ＭＳ 明朝"/>
          <w:sz w:val="24"/>
        </w:rPr>
      </w:pPr>
      <w:r>
        <w:rPr>
          <w:rFonts w:hint="eastAsia" w:ascii="ＭＳ 明朝" w:hAnsi="ＭＳ 明朝" w:eastAsia="ＭＳ 明朝"/>
          <w:sz w:val="24"/>
        </w:rPr>
        <w:t>⑴　質疑の方法</w:t>
      </w:r>
    </w:p>
    <w:p>
      <w:pPr>
        <w:pStyle w:val="0"/>
        <w:numPr>
          <w:numId w:val="0"/>
        </w:numPr>
        <w:ind w:left="630" w:leftChars="300" w:firstLine="209" w:firstLineChars="87"/>
        <w:rPr>
          <w:rFonts w:hint="eastAsia" w:ascii="ＭＳ 明朝" w:hAnsi="ＭＳ 明朝" w:eastAsia="ＭＳ 明朝"/>
          <w:sz w:val="24"/>
        </w:rPr>
      </w:pPr>
      <w:r>
        <w:rPr>
          <w:rFonts w:hint="eastAsia" w:ascii="ＭＳ 明朝" w:hAnsi="ＭＳ 明朝" w:eastAsia="ＭＳ 明朝"/>
          <w:sz w:val="24"/>
        </w:rPr>
        <w:t>この公募（案）における質疑がある場合，質問書（</w:t>
      </w:r>
      <w:r>
        <w:rPr>
          <w:rFonts w:hint="eastAsia" w:ascii="ＭＳ 明朝" w:hAnsi="ＭＳ 明朝" w:eastAsia="ＭＳ 明朝"/>
          <w:sz w:val="24"/>
          <w:highlight w:val="none"/>
        </w:rPr>
        <w:t>様式第</w:t>
      </w:r>
      <w:r>
        <w:rPr>
          <w:rFonts w:hint="eastAsia" w:ascii="ＭＳ 明朝" w:hAnsi="ＭＳ 明朝" w:eastAsia="ＭＳ 明朝"/>
          <w:sz w:val="24"/>
        </w:rPr>
        <w:t>６号）に所要の項目を記入し，</w:t>
      </w:r>
      <w:r>
        <w:rPr>
          <w:rFonts w:hint="eastAsia" w:ascii="ＭＳ 明朝" w:hAnsi="ＭＳ 明朝" w:eastAsia="ＭＳ 明朝"/>
          <w:color w:val="000000" w:themeColor="text1"/>
          <w:sz w:val="24"/>
        </w:rPr>
        <w:t>令和５年２月</w:t>
      </w:r>
      <w:r>
        <w:rPr>
          <w:rFonts w:hint="eastAsia" w:ascii="ＭＳ 明朝" w:hAnsi="ＭＳ 明朝" w:eastAsia="ＭＳ 明朝"/>
          <w:color w:val="000000" w:themeColor="text1"/>
          <w:sz w:val="24"/>
        </w:rPr>
        <w:t>28</w:t>
      </w:r>
      <w:r>
        <w:rPr>
          <w:rFonts w:hint="eastAsia" w:ascii="ＭＳ 明朝" w:hAnsi="ＭＳ 明朝" w:eastAsia="ＭＳ 明朝"/>
          <w:color w:val="000000" w:themeColor="text1"/>
          <w:sz w:val="24"/>
        </w:rPr>
        <w:t>日（火）</w:t>
      </w:r>
      <w:r>
        <w:rPr>
          <w:rFonts w:hint="eastAsia" w:ascii="ＭＳ 明朝" w:hAnsi="ＭＳ 明朝" w:eastAsia="ＭＳ 明朝"/>
          <w:color w:val="000000" w:themeColor="text1"/>
          <w:sz w:val="24"/>
        </w:rPr>
        <w:t>17</w:t>
      </w:r>
      <w:r>
        <w:rPr>
          <w:rFonts w:hint="eastAsia" w:ascii="ＭＳ 明朝" w:hAnsi="ＭＳ 明朝" w:eastAsia="ＭＳ 明朝"/>
          <w:color w:val="000000" w:themeColor="text1"/>
          <w:sz w:val="24"/>
        </w:rPr>
        <w:t>時</w:t>
      </w:r>
      <w:r>
        <w:rPr>
          <w:rFonts w:hint="eastAsia" w:ascii="ＭＳ 明朝" w:hAnsi="ＭＳ 明朝" w:eastAsia="ＭＳ 明朝"/>
          <w:sz w:val="24"/>
        </w:rPr>
        <w:t>までに下記提出先までご提出ください。</w:t>
      </w:r>
    </w:p>
    <w:p>
      <w:pPr>
        <w:pStyle w:val="0"/>
        <w:numPr>
          <w:numId w:val="0"/>
        </w:numPr>
        <w:ind w:left="630" w:leftChars="300" w:firstLine="209" w:firstLineChars="87"/>
        <w:rPr>
          <w:rFonts w:hint="eastAsia" w:ascii="ＭＳ 明朝" w:hAnsi="ＭＳ 明朝" w:eastAsia="ＭＳ 明朝"/>
          <w:sz w:val="24"/>
        </w:rPr>
      </w:pPr>
    </w:p>
    <w:p>
      <w:pPr>
        <w:pStyle w:val="0"/>
        <w:numPr>
          <w:numId w:val="0"/>
        </w:numPr>
        <w:ind w:left="420" w:leftChars="200" w:firstLineChars="0"/>
        <w:rPr>
          <w:rFonts w:hint="eastAsia" w:ascii="ＭＳ 明朝" w:hAnsi="ＭＳ 明朝" w:eastAsia="ＭＳ 明朝"/>
          <w:sz w:val="24"/>
        </w:rPr>
      </w:pPr>
      <w:r>
        <w:rPr>
          <w:rFonts w:hint="eastAsia" w:ascii="ＭＳ 明朝" w:hAnsi="ＭＳ 明朝" w:eastAsia="ＭＳ 明朝"/>
          <w:sz w:val="24"/>
        </w:rPr>
        <w:t>⑵　質疑に対する回答</w:t>
      </w:r>
    </w:p>
    <w:p>
      <w:pPr>
        <w:pStyle w:val="0"/>
        <w:numPr>
          <w:numId w:val="0"/>
        </w:numPr>
        <w:ind w:left="630" w:leftChars="300" w:firstLine="209" w:firstLineChars="87"/>
        <w:rPr>
          <w:rFonts w:hint="eastAsia" w:ascii="ＭＳ 明朝" w:hAnsi="ＭＳ 明朝" w:eastAsia="ＭＳ 明朝"/>
          <w:sz w:val="24"/>
        </w:rPr>
      </w:pPr>
      <w:r>
        <w:rPr>
          <w:rFonts w:hint="eastAsia" w:ascii="ＭＳ 明朝" w:hAnsi="ＭＳ 明朝" w:eastAsia="ＭＳ 明朝"/>
          <w:sz w:val="24"/>
        </w:rPr>
        <w:t>質疑に対する回答については，</w:t>
      </w:r>
      <w:r>
        <w:rPr>
          <w:rFonts w:hint="eastAsia" w:ascii="ＭＳ 明朝" w:hAnsi="ＭＳ 明朝" w:eastAsia="ＭＳ 明朝"/>
          <w:color w:val="000000" w:themeColor="text1"/>
          <w:sz w:val="24"/>
          <w:highlight w:val="none"/>
        </w:rPr>
        <w:t>令和５年３月</w:t>
      </w:r>
      <w:r>
        <w:rPr>
          <w:rFonts w:hint="eastAsia" w:ascii="ＭＳ 明朝" w:hAnsi="ＭＳ 明朝" w:eastAsia="ＭＳ 明朝"/>
          <w:color w:val="000000" w:themeColor="text1"/>
          <w:sz w:val="24"/>
          <w:highlight w:val="none"/>
        </w:rPr>
        <w:t>14</w:t>
      </w:r>
      <w:r>
        <w:rPr>
          <w:rFonts w:hint="eastAsia" w:ascii="ＭＳ 明朝" w:hAnsi="ＭＳ 明朝" w:eastAsia="ＭＳ 明朝"/>
          <w:color w:val="000000" w:themeColor="text1"/>
          <w:sz w:val="24"/>
          <w:highlight w:val="none"/>
        </w:rPr>
        <w:t>日（火）</w:t>
      </w:r>
      <w:r>
        <w:rPr>
          <w:rFonts w:hint="eastAsia" w:ascii="ＭＳ 明朝" w:hAnsi="ＭＳ 明朝" w:eastAsia="ＭＳ 明朝"/>
          <w:sz w:val="24"/>
        </w:rPr>
        <w:t>までに</w:t>
      </w:r>
      <w:r>
        <w:rPr>
          <w:rFonts w:hint="eastAsia" w:ascii="ＭＳ 明朝" w:hAnsi="ＭＳ 明朝" w:eastAsia="ＭＳ 明朝"/>
          <w:color w:val="000000" w:themeColor="text1"/>
          <w:sz w:val="24"/>
        </w:rPr>
        <w:t>文書により</w:t>
      </w:r>
      <w:r>
        <w:rPr>
          <w:rFonts w:hint="eastAsia" w:ascii="ＭＳ 明朝" w:hAnsi="ＭＳ 明朝" w:eastAsia="ＭＳ 明朝"/>
          <w:sz w:val="24"/>
        </w:rPr>
        <w:t>回答します。</w:t>
      </w:r>
    </w:p>
    <w:p>
      <w:pPr>
        <w:pStyle w:val="0"/>
        <w:numPr>
          <w:numId w:val="0"/>
        </w:numPr>
        <w:ind w:left="630" w:leftChars="300" w:firstLine="209" w:firstLineChars="87"/>
        <w:rPr>
          <w:rFonts w:hint="eastAsia" w:ascii="ＭＳ 明朝" w:hAnsi="ＭＳ 明朝" w:eastAsia="ＭＳ 明朝"/>
          <w:sz w:val="24"/>
        </w:rPr>
      </w:pPr>
      <w:r>
        <w:rPr>
          <w:rFonts w:hint="eastAsia" w:ascii="ＭＳ 明朝" w:hAnsi="ＭＳ 明朝" w:eastAsia="ＭＳ 明朝"/>
          <w:sz w:val="24"/>
        </w:rPr>
        <w:t>また，市ホームページにも質疑内容と回答について公表します。ただし，質問者名については公表しません。</w:t>
      </w:r>
    </w:p>
    <w:p>
      <w:pPr>
        <w:pStyle w:val="0"/>
        <w:numPr>
          <w:numId w:val="0"/>
        </w:numPr>
        <w:ind w:left="630" w:leftChars="300" w:firstLine="209" w:firstLineChars="87"/>
        <w:rPr>
          <w:rFonts w:hint="eastAsia" w:ascii="ＭＳ 明朝" w:hAnsi="ＭＳ 明朝" w:eastAsia="ＭＳ 明朝"/>
          <w:sz w:val="24"/>
        </w:rPr>
      </w:pPr>
      <w:bookmarkStart w:id="0" w:name="_GoBack"/>
      <w:bookmarkEnd w:id="0"/>
    </w:p>
    <w:p>
      <w:pPr>
        <w:pStyle w:val="0"/>
        <w:numPr>
          <w:numId w:val="0"/>
        </w:numPr>
        <w:ind w:left="629" w:leftChars="200" w:hanging="209" w:hangingChars="87"/>
        <w:rPr>
          <w:rFonts w:hint="eastAsia" w:ascii="ＭＳ 明朝" w:hAnsi="ＭＳ 明朝" w:eastAsia="ＭＳ 明朝"/>
          <w:sz w:val="24"/>
        </w:rPr>
      </w:pPr>
      <w:r>
        <w:rPr>
          <w:rFonts w:hint="eastAsia" w:ascii="ＭＳ 明朝" w:hAnsi="ＭＳ 明朝" w:eastAsia="ＭＳ 明朝"/>
          <w:sz w:val="24"/>
        </w:rPr>
        <w:t>⑶　提出先</w:t>
      </w:r>
    </w:p>
    <w:p>
      <w:pPr>
        <w:pStyle w:val="0"/>
        <w:numPr>
          <w:numId w:val="0"/>
        </w:numPr>
        <w:ind w:left="630" w:leftChars="300" w:firstLine="209" w:firstLineChars="87"/>
        <w:rPr>
          <w:rFonts w:hint="eastAsia" w:ascii="ＭＳ 明朝" w:hAnsi="ＭＳ 明朝" w:eastAsia="ＭＳ 明朝"/>
          <w:sz w:val="24"/>
        </w:rPr>
      </w:pPr>
      <w:r>
        <w:rPr>
          <w:rFonts w:hint="eastAsia" w:ascii="ＭＳ 明朝" w:hAnsi="ＭＳ 明朝" w:eastAsia="ＭＳ 明朝"/>
          <w:sz w:val="24"/>
        </w:rPr>
        <w:t>曽於市役所企画政策課南九州畜産獣医学拠点整備推進室</w:t>
      </w:r>
    </w:p>
    <w:p>
      <w:pPr>
        <w:pStyle w:val="0"/>
        <w:numPr>
          <w:numId w:val="0"/>
        </w:numPr>
        <w:ind w:left="630" w:leftChars="300" w:firstLine="209" w:firstLineChars="87"/>
        <w:rPr>
          <w:rFonts w:hint="eastAsia" w:ascii="ＭＳ 明朝" w:hAnsi="ＭＳ 明朝" w:eastAsia="ＭＳ 明朝"/>
          <w:sz w:val="24"/>
        </w:rPr>
      </w:pPr>
      <w:r>
        <w:rPr>
          <w:rFonts w:hint="eastAsia" w:ascii="ＭＳ 明朝" w:hAnsi="ＭＳ 明朝" w:eastAsia="ＭＳ 明朝"/>
          <w:sz w:val="24"/>
        </w:rPr>
        <w:t>〒</w:t>
      </w:r>
      <w:r>
        <w:rPr>
          <w:rFonts w:hint="eastAsia" w:ascii="ＭＳ 明朝" w:hAnsi="ＭＳ 明朝" w:eastAsia="ＭＳ 明朝"/>
          <w:sz w:val="24"/>
        </w:rPr>
        <w:t>899-8692</w:t>
      </w:r>
      <w:r>
        <w:rPr>
          <w:rFonts w:hint="eastAsia" w:ascii="ＭＳ 明朝" w:hAnsi="ＭＳ 明朝" w:eastAsia="ＭＳ 明朝"/>
          <w:sz w:val="24"/>
        </w:rPr>
        <w:t>　鹿児島県曽於市末吉町二之方</w:t>
      </w:r>
      <w:r>
        <w:rPr>
          <w:rFonts w:hint="eastAsia" w:ascii="ＭＳ 明朝" w:hAnsi="ＭＳ 明朝" w:eastAsia="ＭＳ 明朝"/>
          <w:sz w:val="24"/>
        </w:rPr>
        <w:t>1980</w:t>
      </w:r>
    </w:p>
    <w:p>
      <w:pPr>
        <w:pStyle w:val="0"/>
        <w:numPr>
          <w:numId w:val="0"/>
        </w:numPr>
        <w:ind w:left="630" w:leftChars="300" w:firstLine="209" w:firstLineChars="87"/>
        <w:rPr>
          <w:rFonts w:hint="eastAsia" w:ascii="ＭＳ 明朝" w:hAnsi="ＭＳ 明朝" w:eastAsia="ＭＳ 明朝"/>
          <w:sz w:val="24"/>
        </w:rPr>
      </w:pPr>
      <w:r>
        <w:rPr>
          <w:rFonts w:hint="eastAsia" w:ascii="ＭＳ 明朝" w:hAnsi="ＭＳ 明朝" w:eastAsia="ＭＳ 明朝"/>
          <w:sz w:val="24"/>
        </w:rPr>
        <w:t>電話：</w:t>
      </w:r>
      <w:r>
        <w:rPr>
          <w:rFonts w:hint="eastAsia" w:ascii="ＭＳ 明朝" w:hAnsi="ＭＳ 明朝" w:eastAsia="ＭＳ 明朝"/>
          <w:sz w:val="24"/>
        </w:rPr>
        <w:t>0986-76-8802</w:t>
      </w:r>
      <w:r>
        <w:rPr>
          <w:rFonts w:hint="eastAsia" w:ascii="ＭＳ 明朝" w:hAnsi="ＭＳ 明朝" w:eastAsia="ＭＳ 明朝"/>
          <w:sz w:val="24"/>
        </w:rPr>
        <w:t>（内線</w:t>
      </w:r>
      <w:r>
        <w:rPr>
          <w:rFonts w:hint="eastAsia" w:ascii="ＭＳ 明朝" w:hAnsi="ＭＳ 明朝" w:eastAsia="ＭＳ 明朝"/>
          <w:sz w:val="24"/>
        </w:rPr>
        <w:t>1221</w:t>
      </w:r>
      <w:r>
        <w:rPr>
          <w:rFonts w:hint="eastAsia" w:ascii="ＭＳ 明朝" w:hAnsi="ＭＳ 明朝" w:eastAsia="ＭＳ 明朝"/>
          <w:sz w:val="24"/>
        </w:rPr>
        <w:t>・</w:t>
      </w:r>
      <w:r>
        <w:rPr>
          <w:rFonts w:hint="eastAsia" w:ascii="ＭＳ 明朝" w:hAnsi="ＭＳ 明朝" w:eastAsia="ＭＳ 明朝"/>
          <w:sz w:val="24"/>
        </w:rPr>
        <w:t>1232</w:t>
      </w:r>
      <w:r>
        <w:rPr>
          <w:rFonts w:hint="eastAsia" w:ascii="ＭＳ 明朝" w:hAnsi="ＭＳ 明朝" w:eastAsia="ＭＳ 明朝"/>
          <w:sz w:val="24"/>
        </w:rPr>
        <w:t>）</w:t>
      </w:r>
    </w:p>
    <w:p>
      <w:pPr>
        <w:pStyle w:val="0"/>
        <w:numPr>
          <w:numId w:val="0"/>
        </w:numPr>
        <w:ind w:left="630" w:leftChars="300" w:firstLine="209" w:firstLineChars="87"/>
        <w:rPr>
          <w:rFonts w:hint="eastAsia" w:ascii="ＭＳ 明朝" w:hAnsi="ＭＳ 明朝" w:eastAsia="ＭＳ 明朝"/>
          <w:sz w:val="24"/>
        </w:rPr>
      </w:pPr>
      <w:r>
        <w:rPr>
          <w:rFonts w:hint="eastAsia" w:ascii="ＭＳ 明朝" w:hAnsi="ＭＳ 明朝" w:eastAsia="ＭＳ 明朝"/>
          <w:sz w:val="24"/>
        </w:rPr>
        <w:t>E-mail</w:t>
      </w:r>
      <w:r>
        <w:rPr>
          <w:rFonts w:hint="eastAsia" w:ascii="ＭＳ 明朝" w:hAnsi="ＭＳ 明朝" w:eastAsia="ＭＳ 明朝"/>
          <w:sz w:val="24"/>
        </w:rPr>
        <w:t>：</w:t>
      </w:r>
      <w:r>
        <w:rPr>
          <w:rFonts w:hint="eastAsia" w:ascii="ＭＳ 明朝" w:hAnsi="ＭＳ 明朝" w:eastAsia="ＭＳ 明朝"/>
          <w:sz w:val="24"/>
        </w:rPr>
        <w:t>kikaku_sousei@city.soo.lg.jp</w:t>
      </w:r>
    </w:p>
    <w:p>
      <w:pPr>
        <w:pStyle w:val="0"/>
        <w:numPr>
          <w:numId w:val="0"/>
        </w:numPr>
        <w:ind w:left="1680" w:leftChars="600" w:hanging="420" w:hangingChars="175"/>
        <w:rPr>
          <w:rFonts w:hint="eastAsia" w:ascii="ＭＳ 明朝" w:hAnsi="ＭＳ 明朝" w:eastAsia="ＭＳ 明朝"/>
          <w:sz w:val="24"/>
        </w:rPr>
      </w:pPr>
    </w:p>
    <w:p>
      <w:pPr>
        <w:pStyle w:val="0"/>
        <w:numPr>
          <w:numId w:val="0"/>
        </w:numPr>
        <w:ind w:left="1680" w:leftChars="600" w:hanging="420" w:hangingChars="175"/>
        <w:rPr>
          <w:rFonts w:hint="eastAsia" w:ascii="ＭＳ 明朝" w:hAnsi="ＭＳ 明朝" w:eastAsia="ＭＳ 明朝"/>
          <w:sz w:val="24"/>
        </w:rPr>
      </w:pPr>
    </w:p>
    <w:p>
      <w:pPr>
        <w:pStyle w:val="0"/>
        <w:numPr>
          <w:numId w:val="0"/>
        </w:numPr>
        <w:ind w:left="210" w:leftChars="100" w:firstLine="209" w:firstLineChars="87"/>
        <w:rPr>
          <w:rFonts w:hint="eastAsia" w:ascii="ＭＳ 明朝" w:hAnsi="ＭＳ 明朝" w:eastAsia="ＭＳ 明朝"/>
          <w:sz w:val="24"/>
        </w:rPr>
      </w:pPr>
      <w:r>
        <w:rPr>
          <w:rFonts w:hint="eastAsia" w:ascii="ＭＳ 明朝" w:hAnsi="ＭＳ 明朝" w:eastAsia="ＭＳ 明朝"/>
          <w:sz w:val="24"/>
        </w:rPr>
        <w:t>３　公募要項公表時の質疑</w:t>
      </w:r>
    </w:p>
    <w:p>
      <w:pPr>
        <w:pStyle w:val="0"/>
        <w:numPr>
          <w:numId w:val="0"/>
        </w:numPr>
        <w:ind w:left="420" w:leftChars="200" w:firstLine="209" w:firstLineChars="87"/>
        <w:rPr>
          <w:rFonts w:hint="eastAsia" w:ascii="ＭＳ 明朝" w:hAnsi="ＭＳ 明朝" w:eastAsia="ＭＳ 明朝"/>
          <w:sz w:val="24"/>
        </w:rPr>
      </w:pPr>
      <w:r>
        <w:rPr>
          <w:rFonts w:hint="eastAsia" w:ascii="ＭＳ 明朝" w:hAnsi="ＭＳ 明朝" w:eastAsia="ＭＳ 明朝"/>
          <w:sz w:val="24"/>
          <w:u w:val="wave" w:color="auto"/>
        </w:rPr>
        <w:t>令和５年４月以降に公開する予定の『南九州畜産獣医学拠点　産業動物モデル飼育エリア　牛飼養事業』の公募要項公開時には，質疑・回答は行いません。応募を検討されている事業者につきましては，ご注意ください。</w:t>
      </w:r>
    </w:p>
    <w:p>
      <w:pPr>
        <w:pStyle w:val="0"/>
        <w:numPr>
          <w:numId w:val="0"/>
        </w:numPr>
        <w:ind w:left="420" w:leftChars="200" w:firstLine="209" w:firstLineChars="87"/>
        <w:rPr>
          <w:rFonts w:hint="eastAsia" w:ascii="ＭＳ 明朝" w:hAnsi="ＭＳ 明朝" w:eastAsia="ＭＳ 明朝"/>
          <w:sz w:val="21"/>
          <w:highlight w:val="none"/>
        </w:rPr>
      </w:pPr>
    </w:p>
    <w:sectPr>
      <w:footerReference r:id="rId6" w:type="default"/>
      <w:pgSz w:w="11906" w:h="16838"/>
      <w:pgMar w:top="1417" w:right="1417" w:bottom="1134" w:left="1417" w:header="510" w:footer="283"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sz w:val="32"/>
      </w:rPr>
      <w:alias w:val=""/>
      <w:tag w:val=""/>
      <w:lock w:val="unlocked"/>
      <w:docPartObj>
        <w:docPartGallery w:val="Page Numbers (Bottom of Page)"/>
        <w:docPartUnique/>
      </w:docPartObj>
    </w:sdtPr>
    <w:sdtEndPr>
      <w:rPr>
        <w:rFonts w:hint="eastAsia"/>
        <w:sz w:val="32"/>
      </w:rPr>
    </w:sdtEndPr>
    <w:sdtContent>
      <w:p>
        <w:pPr>
          <w:pStyle w:val="0"/>
          <w:jc w:val="center"/>
          <w:rPr>
            <w:rFonts w:hint="eastAsia"/>
            <w:sz w:val="32"/>
          </w:rPr>
        </w:pPr>
        <w:r>
          <w:rPr>
            <w:rFonts w:hint="eastAsia"/>
          </w:rPr>
          <w:fldChar w:fldCharType="begin"/>
        </w:r>
        <w:r>
          <w:rPr>
            <w:rFonts w:hint="eastAsia"/>
          </w:rPr>
          <w:instrText xml:space="preserve">PAGE  \* MERGEFORMAT </w:instrText>
        </w:r>
        <w:r>
          <w:rPr>
            <w:rFonts w:hint="eastAsia"/>
          </w:rPr>
          <w:fldChar w:fldCharType="separate"/>
        </w:r>
        <w:r>
          <w:rPr>
            <w:rStyle w:val="18"/>
            <w:rFonts w:hint="eastAsia"/>
            <w:sz w:val="32"/>
          </w:rPr>
          <w:t>13</w:t>
        </w:r>
        <w:r>
          <w:rPr>
            <w:rFonts w:hint="eastAsia"/>
          </w:rPr>
          <w:fldChar w:fldCharType="end"/>
        </w:r>
      </w:p>
    </w:sdtContent>
  </w:sdt>
  <w:p>
    <w:pPr>
      <w:pStyle w:val="0"/>
      <w:rPr>
        <w:rFonts w:hint="eastAsia"/>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D28D404A"/>
    <w:lvl w:ilvl="0" w:tplc="04090001">
      <w:numFmt w:val="bullet"/>
      <w:lvlText w:val=""/>
      <w:lvlJc w:val="left"/>
      <w:pPr>
        <w:ind w:left="418" w:hanging="420"/>
      </w:pPr>
      <w:rPr>
        <w:rFonts w:hint="default" w:ascii="Wingdings" w:hAnsi="Wingdings"/>
      </w:rPr>
    </w:lvl>
    <w:lvl w:ilvl="1" w:tplc="0409000B">
      <w:numFmt w:val="bullet"/>
      <w:lvlText w:val=""/>
      <w:lvlJc w:val="left"/>
      <w:pPr>
        <w:ind w:left="838" w:hanging="420"/>
      </w:pPr>
      <w:rPr>
        <w:rFonts w:hint="default" w:ascii="Wingdings" w:hAnsi="Wingdings"/>
      </w:rPr>
    </w:lvl>
    <w:lvl w:ilvl="2" w:tplc="0409000D">
      <w:numFmt w:val="bullet"/>
      <w:lvlText w:val=""/>
      <w:lvlJc w:val="left"/>
      <w:pPr>
        <w:ind w:left="1258" w:hanging="420"/>
      </w:pPr>
      <w:rPr>
        <w:rFonts w:hint="default" w:ascii="Wingdings" w:hAnsi="Wingdings"/>
      </w:rPr>
    </w:lvl>
    <w:lvl w:ilvl="3" w:tplc="04090001">
      <w:numFmt w:val="bullet"/>
      <w:lvlText w:val=""/>
      <w:lvlJc w:val="left"/>
      <w:pPr>
        <w:ind w:left="1678" w:hanging="420"/>
      </w:pPr>
      <w:rPr>
        <w:rFonts w:hint="default" w:ascii="Wingdings" w:hAnsi="Wingdings"/>
      </w:rPr>
    </w:lvl>
    <w:lvl w:ilvl="4" w:tplc="0409000B">
      <w:numFmt w:val="bullet"/>
      <w:lvlText w:val=""/>
      <w:lvlJc w:val="left"/>
      <w:pPr>
        <w:ind w:left="2098" w:hanging="420"/>
      </w:pPr>
      <w:rPr>
        <w:rFonts w:hint="default" w:ascii="Wingdings" w:hAnsi="Wingdings"/>
      </w:rPr>
    </w:lvl>
    <w:lvl w:ilvl="5" w:tplc="0409000D">
      <w:numFmt w:val="bullet"/>
      <w:lvlText w:val=""/>
      <w:lvlJc w:val="left"/>
      <w:pPr>
        <w:ind w:left="2518" w:hanging="420"/>
      </w:pPr>
      <w:rPr>
        <w:rFonts w:hint="default" w:ascii="Wingdings" w:hAnsi="Wingdings"/>
      </w:rPr>
    </w:lvl>
    <w:lvl w:ilvl="6" w:tplc="04090001">
      <w:numFmt w:val="bullet"/>
      <w:lvlText w:val=""/>
      <w:lvlJc w:val="left"/>
      <w:pPr>
        <w:ind w:left="2938" w:hanging="420"/>
      </w:pPr>
      <w:rPr>
        <w:rFonts w:hint="default" w:ascii="Wingdings" w:hAnsi="Wingdings"/>
      </w:rPr>
    </w:lvl>
    <w:lvl w:ilvl="7" w:tplc="0409000B">
      <w:numFmt w:val="bullet"/>
      <w:lvlText w:val=""/>
      <w:lvlJc w:val="left"/>
      <w:pPr>
        <w:ind w:left="3358" w:hanging="420"/>
      </w:pPr>
      <w:rPr>
        <w:rFonts w:hint="default" w:ascii="Wingdings" w:hAnsi="Wingdings"/>
      </w:rPr>
    </w:lvl>
    <w:lvl w:ilvl="8" w:tplc="0409000D">
      <w:numFmt w:val="bullet"/>
      <w:lvlText w:val=""/>
      <w:lvlJc w:val="left"/>
      <w:pPr>
        <w:ind w:left="3778" w:hanging="420"/>
      </w:pPr>
      <w:rPr>
        <w:rFonts w:hint="default" w:ascii="Wingdings" w:hAnsi="Wingdings"/>
      </w:rPr>
    </w:lvl>
  </w:abstractNum>
  <w:abstractNum w:abstractNumId="1">
    <w:nsid w:val="00000002"/>
    <w:multiLevelType w:val="hybridMultilevel"/>
    <w:tmpl w:val="D6DFC488"/>
    <w:lvl w:ilvl="0" w:tplc="04090001">
      <w:numFmt w:val="bullet"/>
      <w:lvlText w:val=""/>
      <w:lvlJc w:val="left"/>
      <w:pPr>
        <w:ind w:left="1260" w:hanging="420"/>
      </w:pPr>
      <w:rPr>
        <w:rFonts w:hint="default" w:ascii="Wingdings" w:hAnsi="Wingdings"/>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abstractNum w:abstractNumId="2">
    <w:nsid w:val="00000003"/>
    <w:multiLevelType w:val="hybridMultilevel"/>
    <w:tmpl w:val="DD7C513C"/>
    <w:lvl w:ilvl="0" w:tplc="04090001">
      <w:numFmt w:val="bullet"/>
      <w:lvlText w:val=""/>
      <w:lvlJc w:val="left"/>
      <w:pPr>
        <w:ind w:left="1260" w:hanging="420"/>
      </w:pPr>
      <w:rPr>
        <w:rFonts w:hint="default" w:ascii="Wingdings" w:hAnsi="Wingdings"/>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abstractNum w:abstractNumId="3">
    <w:nsid w:val="00000004"/>
    <w:multiLevelType w:val="hybridMultilevel"/>
    <w:tmpl w:val="02C87E7C"/>
    <w:lvl w:ilvl="0" w:tplc="04090001">
      <w:numFmt w:val="bullet"/>
      <w:lvlText w:val=""/>
      <w:lvlJc w:val="left"/>
      <w:pPr>
        <w:ind w:left="1260" w:hanging="420"/>
      </w:pPr>
      <w:rPr>
        <w:rFonts w:hint="default" w:ascii="Wingdings" w:hAnsi="Wingdings"/>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abstractNum w:abstractNumId="4">
    <w:nsid w:val="00000005"/>
    <w:multiLevelType w:val="hybridMultilevel"/>
    <w:tmpl w:val="A7FA49DE"/>
    <w:lvl w:ilvl="0" w:tplc="04090001">
      <w:numFmt w:val="bullet"/>
      <w:lvlText w:val=""/>
      <w:lvlJc w:val="left"/>
      <w:pPr>
        <w:ind w:left="1260" w:hanging="420"/>
      </w:pPr>
      <w:rPr>
        <w:rFonts w:hint="default" w:ascii="Wingdings" w:hAnsi="Wingdings"/>
      </w:rPr>
    </w:lvl>
    <w:lvl w:ilvl="1" w:tplc="0409000B">
      <w:numFmt w:val="bullet"/>
      <w:lvlText w:val=""/>
      <w:lvlJc w:val="left"/>
      <w:pPr>
        <w:ind w:left="1680" w:hanging="420"/>
      </w:pPr>
      <w:rPr>
        <w:rFonts w:hint="default" w:ascii="Wingdings" w:hAnsi="Wingdings"/>
      </w:rPr>
    </w:lvl>
    <w:lvl w:ilvl="2" w:tplc="0409000D">
      <w:numFmt w:val="bullet"/>
      <w:lvlText w:val=""/>
      <w:lvlJc w:val="left"/>
      <w:pPr>
        <w:ind w:left="2100" w:hanging="420"/>
      </w:pPr>
      <w:rPr>
        <w:rFonts w:hint="default" w:ascii="Wingdings" w:hAnsi="Wingdings"/>
      </w:rPr>
    </w:lvl>
    <w:lvl w:ilvl="3" w:tplc="04090001">
      <w:numFmt w:val="bullet"/>
      <w:lvlText w:val=""/>
      <w:lvlJc w:val="left"/>
      <w:pPr>
        <w:ind w:left="2520" w:hanging="420"/>
      </w:pPr>
      <w:rPr>
        <w:rFonts w:hint="default" w:ascii="Wingdings" w:hAnsi="Wingdings"/>
      </w:rPr>
    </w:lvl>
    <w:lvl w:ilvl="4" w:tplc="0409000B">
      <w:numFmt w:val="bullet"/>
      <w:lvlText w:val=""/>
      <w:lvlJc w:val="left"/>
      <w:pPr>
        <w:ind w:left="2940" w:hanging="420"/>
      </w:pPr>
      <w:rPr>
        <w:rFonts w:hint="default" w:ascii="Wingdings" w:hAnsi="Wingdings"/>
      </w:rPr>
    </w:lvl>
    <w:lvl w:ilvl="5" w:tplc="0409000D">
      <w:numFmt w:val="bullet"/>
      <w:lvlText w:val=""/>
      <w:lvlJc w:val="left"/>
      <w:pPr>
        <w:ind w:left="3360" w:hanging="420"/>
      </w:pPr>
      <w:rPr>
        <w:rFonts w:hint="default" w:ascii="Wingdings" w:hAnsi="Wingdings"/>
      </w:rPr>
    </w:lvl>
    <w:lvl w:ilvl="6" w:tplc="04090001">
      <w:numFmt w:val="bullet"/>
      <w:lvlText w:val=""/>
      <w:lvlJc w:val="left"/>
      <w:pPr>
        <w:ind w:left="3780" w:hanging="420"/>
      </w:pPr>
      <w:rPr>
        <w:rFonts w:hint="default" w:ascii="Wingdings" w:hAnsi="Wingdings"/>
      </w:rPr>
    </w:lvl>
    <w:lvl w:ilvl="7" w:tplc="0409000B">
      <w:numFmt w:val="bullet"/>
      <w:lvlText w:val=""/>
      <w:lvlJc w:val="left"/>
      <w:pPr>
        <w:ind w:left="4200" w:hanging="420"/>
      </w:pPr>
      <w:rPr>
        <w:rFonts w:hint="default" w:ascii="Wingdings" w:hAnsi="Wingdings"/>
      </w:rPr>
    </w:lvl>
    <w:lvl w:ilvl="8" w:tplc="0409000D">
      <w:numFmt w:val="bullet"/>
      <w:lvlText w:val=""/>
      <w:lvlJc w:val="left"/>
      <w:pPr>
        <w:ind w:left="4620" w:hanging="420"/>
      </w:pPr>
      <w:rPr>
        <w:rFonts w:hint="default" w:ascii="Wingdings" w:hAnsi="Wingdings"/>
      </w:rPr>
    </w:lvl>
  </w:abstractNum>
  <w:abstractNum w:abstractNumId="5">
    <w:nsid w:val="00000006"/>
    <w:multiLevelType w:val="hybridMultilevel"/>
    <w:tmpl w:val="A22ED986"/>
    <w:lvl w:ilvl="0" w:tplc="04090001">
      <w:numFmt w:val="bullet"/>
      <w:lvlText w:val=""/>
      <w:lvlJc w:val="left"/>
      <w:pPr>
        <w:ind w:left="1470" w:hanging="420"/>
      </w:pPr>
      <w:rPr>
        <w:rFonts w:hint="default" w:ascii="Wingdings" w:hAnsi="Wingdings"/>
      </w:rPr>
    </w:lvl>
    <w:lvl w:ilvl="1" w:tplc="0409000B">
      <w:numFmt w:val="bullet"/>
      <w:lvlText w:val=""/>
      <w:lvlJc w:val="left"/>
      <w:pPr>
        <w:ind w:left="1890" w:hanging="420"/>
      </w:pPr>
      <w:rPr>
        <w:rFonts w:hint="default" w:ascii="Wingdings" w:hAnsi="Wingdings"/>
      </w:rPr>
    </w:lvl>
    <w:lvl w:ilvl="2" w:tplc="0409000D">
      <w:numFmt w:val="bullet"/>
      <w:lvlText w:val=""/>
      <w:lvlJc w:val="left"/>
      <w:pPr>
        <w:ind w:left="2310" w:hanging="420"/>
      </w:pPr>
      <w:rPr>
        <w:rFonts w:hint="default" w:ascii="Wingdings" w:hAnsi="Wingdings"/>
      </w:rPr>
    </w:lvl>
    <w:lvl w:ilvl="3" w:tplc="04090001">
      <w:numFmt w:val="bullet"/>
      <w:lvlText w:val=""/>
      <w:lvlJc w:val="left"/>
      <w:pPr>
        <w:ind w:left="2730" w:hanging="420"/>
      </w:pPr>
      <w:rPr>
        <w:rFonts w:hint="default" w:ascii="Wingdings" w:hAnsi="Wingdings"/>
      </w:rPr>
    </w:lvl>
    <w:lvl w:ilvl="4" w:tplc="0409000B">
      <w:numFmt w:val="bullet"/>
      <w:lvlText w:val=""/>
      <w:lvlJc w:val="left"/>
      <w:pPr>
        <w:ind w:left="3150" w:hanging="420"/>
      </w:pPr>
      <w:rPr>
        <w:rFonts w:hint="default" w:ascii="Wingdings" w:hAnsi="Wingdings"/>
      </w:rPr>
    </w:lvl>
    <w:lvl w:ilvl="5" w:tplc="0409000D">
      <w:numFmt w:val="bullet"/>
      <w:lvlText w:val=""/>
      <w:lvlJc w:val="left"/>
      <w:pPr>
        <w:ind w:left="3570" w:hanging="420"/>
      </w:pPr>
      <w:rPr>
        <w:rFonts w:hint="default" w:ascii="Wingdings" w:hAnsi="Wingdings"/>
      </w:rPr>
    </w:lvl>
    <w:lvl w:ilvl="6" w:tplc="04090001">
      <w:numFmt w:val="bullet"/>
      <w:lvlText w:val=""/>
      <w:lvlJc w:val="left"/>
      <w:pPr>
        <w:ind w:left="3990" w:hanging="420"/>
      </w:pPr>
      <w:rPr>
        <w:rFonts w:hint="default" w:ascii="Wingdings" w:hAnsi="Wingdings"/>
      </w:rPr>
    </w:lvl>
    <w:lvl w:ilvl="7" w:tplc="0409000B">
      <w:numFmt w:val="bullet"/>
      <w:lvlText w:val=""/>
      <w:lvlJc w:val="left"/>
      <w:pPr>
        <w:ind w:left="4410" w:hanging="420"/>
      </w:pPr>
      <w:rPr>
        <w:rFonts w:hint="default" w:ascii="Wingdings" w:hAnsi="Wingdings"/>
      </w:rPr>
    </w:lvl>
    <w:lvl w:ilvl="8" w:tplc="0409000D">
      <w:numFmt w:val="bullet"/>
      <w:lvlText w:val=""/>
      <w:lvlJc w:val="left"/>
      <w:pPr>
        <w:ind w:left="4830" w:hanging="420"/>
      </w:pPr>
      <w:rPr>
        <w:rFonts w:hint="default"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9"/>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eastAsia="ＭＳ 明朝" w:asciiTheme="minorHAnsi" w:hAnsiTheme="minorHAnsi"/>
        <w:caps w:val="0"/>
        <w:smallCaps w:val="0"/>
        <w:strike w:val="0"/>
        <w:dstrike w:val="0"/>
        <w:outline w:val="0"/>
        <w:shadow w:val="0"/>
        <w:emboss w:val="0"/>
        <w:imprint w:val="0"/>
        <w:snapToGrid w:val="1"/>
        <w:vanish w:val="0"/>
        <w:color w:val="auto"/>
        <w:spacing w:val="0"/>
        <w:w w:val="100"/>
        <w:kern w:val="2"/>
        <w:position w:val="0"/>
        <w:sz w:val="21"/>
        <w:u w:val="none" w:color="auto"/>
        <w:vertAlign w:val="baseline"/>
        <w:em w:val="none"/>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400" w:leftChars="400"/>
    </w:p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character" w:styleId="18">
    <w:name w:val="page number"/>
    <w:basedOn w:val="10"/>
    <w:next w:val="18"/>
    <w:link w:val="0"/>
    <w:uiPriority w:val="0"/>
  </w:style>
  <w:style w:type="table" w:styleId="19" w:customStyle="1">
    <w:name w:val="表（シンプル 1）"/>
    <w:basedOn w:val="11"/>
    <w:next w:val="19"/>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lnDef>
      <a:spPr>
        <a:xfrm/>
        <a:custGeom>
          <a:avLst/>
          <a:gdLst/>
          <a:ahLst/>
          <a:cxnLst/>
          <a:rect l="l" t="t" r="r" b="b"/>
          <a:pathLst/>
        </a:custGeom>
        <a:ln w="25400" cap="flat" cmpd="sng" algn="ctr">
          <a:solidFill>
            <a:schemeClr val="accent1"/>
          </a:solidFill>
          <a:prstDash val="solid"/>
          <a:miter lim="800000"/>
          <a:headEnd type="oval"/>
          <a:tailEnd type="triangle"/>
        </a:ln>
      </a:spPr>
      <a:bodyPr vertOverflow="overflow" horzOverflow="overflow" lIns="74295" tIns="8890" rIns="74295" bIns="8890"/>
      <a:lstStyle/>
      <a:style>
        <a:lnRef idx="1">
          <a:schemeClr val="accent1"/>
        </a:lnRef>
        <a:fillRef idx="0">
          <a:schemeClr val="accent1"/>
        </a:fillRef>
        <a:effectRef idx="0">
          <a:schemeClr val="accent1"/>
        </a:effectRef>
        <a:fontRef idx="minor">
          <a:schemeClr val="tx1"/>
        </a:fontRef>
      </a:style>
    </a:ln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5071</TotalTime>
  <Pages>13</Pages>
  <Words>89</Words>
  <Characters>7684</Characters>
  <Application>JUST Note</Application>
  <Lines>430</Lines>
  <Paragraphs>249</Paragraphs>
  <CharactersWithSpaces>7790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0491桑原真也</dc:creator>
  <cp:lastModifiedBy>0491桑原真也</cp:lastModifiedBy>
  <cp:lastPrinted>2023-02-02T04:01:38Z</cp:lastPrinted>
  <dcterms:created xsi:type="dcterms:W3CDTF">2022-07-07T04:05:00Z</dcterms:created>
  <dcterms:modified xsi:type="dcterms:W3CDTF">2023-02-02T07:48:20Z</dcterms:modified>
  <cp:revision>79</cp:revision>
</cp:coreProperties>
</file>