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leftChars="100" w:hanging="240" w:hanging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様式第５号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（第２条関係）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320"/>
        <w:gridCol w:w="6600"/>
      </w:tblGrid>
      <w:tr>
        <w:trPr/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ind w:firstLine="480" w:firstLineChars="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曽於市長　　　　殿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　　　届出者　住所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　　　　　　　氏名　　　　　　　　　　　　印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解　　　　　散　　　　　届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下記のとおり社会福祉法人を解散したので，社会福祉法第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46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条第３項の規定により届け出ます。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記</w:t>
            </w:r>
          </w:p>
        </w:tc>
      </w:tr>
      <w:tr>
        <w:trPr>
          <w:trHeight w:val="56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法人の名称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6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主たる事務所の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6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代表者氏名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6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解散年月日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解散した理由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110</Characters>
  <Application>JUST Note</Application>
  <Lines>26</Lines>
  <Paragraphs>17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9356高橋和弘</dc:creator>
  <cp:lastModifiedBy>9356高橋和弘</cp:lastModifiedBy>
  <dcterms:created xsi:type="dcterms:W3CDTF">2022-04-04T06:13:00Z</dcterms:created>
  <dcterms:modified xsi:type="dcterms:W3CDTF">2022-04-04T06:13:00Z</dcterms:modified>
  <cp:revision>0</cp:revision>
</cp:coreProperties>
</file>